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44F4" w14:textId="77777777" w:rsidR="000033BF" w:rsidRPr="00962906" w:rsidRDefault="000033BF" w:rsidP="000D1886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962906">
        <w:rPr>
          <w:b/>
          <w:sz w:val="28"/>
        </w:rPr>
        <w:t>Zmluva o prevode vlastníckych práv k nehnuteľnostiam</w:t>
      </w:r>
    </w:p>
    <w:p w14:paraId="08A82D19" w14:textId="77777777" w:rsidR="000033BF" w:rsidRPr="00962906" w:rsidRDefault="000033BF" w:rsidP="000D1886">
      <w:pPr>
        <w:spacing w:after="0"/>
        <w:ind w:left="425" w:hanging="425"/>
        <w:jc w:val="center"/>
      </w:pPr>
      <w:r>
        <w:t>(</w:t>
      </w:r>
      <w:r w:rsidRPr="00962906">
        <w:t>uzatvorená podľa ustanovenia § 588 a </w:t>
      </w:r>
      <w:proofErr w:type="spellStart"/>
      <w:r w:rsidRPr="00962906">
        <w:t>na</w:t>
      </w:r>
      <w:r>
        <w:t>sl</w:t>
      </w:r>
      <w:proofErr w:type="spellEnd"/>
      <w:r>
        <w:t>. Občianskeho zákonníka)</w:t>
      </w:r>
    </w:p>
    <w:p w14:paraId="36D6C437" w14:textId="77777777" w:rsidR="000033BF" w:rsidRPr="00962906" w:rsidRDefault="000033BF" w:rsidP="000D1886">
      <w:pPr>
        <w:spacing w:after="0"/>
        <w:ind w:left="425" w:hanging="425"/>
        <w:jc w:val="both"/>
        <w:rPr>
          <w:b/>
        </w:rPr>
      </w:pPr>
    </w:p>
    <w:p w14:paraId="68324B4B" w14:textId="77777777" w:rsidR="000033BF" w:rsidRPr="00962906" w:rsidRDefault="000033BF" w:rsidP="000D1886">
      <w:pPr>
        <w:spacing w:after="0"/>
        <w:ind w:left="425" w:hanging="425"/>
        <w:jc w:val="both"/>
        <w:rPr>
          <w:b/>
        </w:rPr>
      </w:pPr>
      <w:r w:rsidRPr="00962906">
        <w:rPr>
          <w:b/>
        </w:rPr>
        <w:t xml:space="preserve">Predávajúci :  </w:t>
      </w:r>
    </w:p>
    <w:p w14:paraId="6C7F69DD" w14:textId="77777777" w:rsidR="000033BF" w:rsidRPr="00962906" w:rsidRDefault="000033BF" w:rsidP="000D1886">
      <w:pPr>
        <w:spacing w:after="0"/>
        <w:ind w:left="425" w:hanging="425"/>
        <w:jc w:val="both"/>
        <w:rPr>
          <w:b/>
        </w:rPr>
      </w:pPr>
    </w:p>
    <w:p w14:paraId="6F0D3985" w14:textId="77777777" w:rsidR="000033BF" w:rsidRPr="00962906" w:rsidRDefault="00E256E7" w:rsidP="000D1886">
      <w:pPr>
        <w:spacing w:after="0"/>
        <w:ind w:left="425" w:hanging="425"/>
        <w:jc w:val="both"/>
      </w:pPr>
      <w:r>
        <w:t>Obchodné meno</w:t>
      </w:r>
      <w:r w:rsidR="000033BF" w:rsidRPr="00962906">
        <w:t xml:space="preserve">:     </w:t>
      </w:r>
      <w:r w:rsidR="000033BF" w:rsidRPr="00962906">
        <w:tab/>
      </w:r>
      <w:r>
        <w:tab/>
      </w:r>
      <w:r>
        <w:rPr>
          <w:b/>
        </w:rPr>
        <w:t xml:space="preserve">J </w:t>
      </w:r>
      <w:r>
        <w:rPr>
          <w:rFonts w:cs="Calibri"/>
          <w:b/>
        </w:rPr>
        <w:t>&amp;</w:t>
      </w:r>
      <w:r>
        <w:rPr>
          <w:b/>
        </w:rPr>
        <w:t xml:space="preserve"> M PROPERTY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14:paraId="6964956E" w14:textId="77777777" w:rsidR="000033BF" w:rsidRPr="00962906" w:rsidRDefault="00E256E7" w:rsidP="000D1886">
      <w:pPr>
        <w:spacing w:after="0"/>
        <w:ind w:left="425" w:hanging="425"/>
        <w:jc w:val="both"/>
      </w:pPr>
      <w:r>
        <w:t>Sídlo:</w:t>
      </w:r>
      <w:r>
        <w:tab/>
      </w:r>
      <w:r>
        <w:tab/>
      </w:r>
      <w:r w:rsidR="000033BF" w:rsidRPr="00962906">
        <w:t xml:space="preserve">                </w:t>
      </w:r>
      <w:r w:rsidR="000033BF" w:rsidRPr="00962906">
        <w:tab/>
      </w:r>
      <w:proofErr w:type="spellStart"/>
      <w:r>
        <w:t>Jégeho</w:t>
      </w:r>
      <w:proofErr w:type="spellEnd"/>
      <w:r>
        <w:t xml:space="preserve"> 6/10, 971 01 Prievidza, Slovenská republika</w:t>
      </w:r>
    </w:p>
    <w:p w14:paraId="52C58F60" w14:textId="77777777" w:rsidR="000033BF" w:rsidRPr="00962906" w:rsidRDefault="00E256E7" w:rsidP="000D1886">
      <w:pPr>
        <w:spacing w:after="0"/>
        <w:ind w:left="425" w:hanging="425"/>
        <w:jc w:val="both"/>
      </w:pPr>
      <w:r>
        <w:t>IČO</w:t>
      </w:r>
      <w:r w:rsidR="000033BF" w:rsidRPr="00962906">
        <w:t xml:space="preserve">:               </w:t>
      </w:r>
      <w:r w:rsidR="000033BF" w:rsidRPr="00962906">
        <w:tab/>
      </w:r>
      <w:r>
        <w:tab/>
      </w:r>
      <w:r>
        <w:tab/>
      </w:r>
      <w:r>
        <w:rPr>
          <w:rFonts w:cs="Tahoma"/>
        </w:rPr>
        <w:t>45 705 011</w:t>
      </w:r>
    </w:p>
    <w:p w14:paraId="001A3DBB" w14:textId="77777777" w:rsidR="000033BF" w:rsidRDefault="00E256E7" w:rsidP="000D1886">
      <w:pPr>
        <w:spacing w:after="0"/>
        <w:ind w:left="425" w:hanging="425"/>
        <w:jc w:val="both"/>
        <w:rPr>
          <w:rFonts w:cs="Tahoma"/>
        </w:rPr>
      </w:pPr>
      <w:r>
        <w:t>DIČ</w:t>
      </w:r>
      <w:r w:rsidR="000033BF" w:rsidRPr="00962906">
        <w:t xml:space="preserve">:                        </w:t>
      </w:r>
      <w:r w:rsidR="000033BF" w:rsidRPr="00962906">
        <w:tab/>
      </w:r>
      <w:r>
        <w:tab/>
      </w:r>
      <w:r>
        <w:rPr>
          <w:rFonts w:cs="Tahoma"/>
        </w:rPr>
        <w:t>2023093908</w:t>
      </w:r>
    </w:p>
    <w:p w14:paraId="09BED8F9" w14:textId="77777777" w:rsidR="00E256E7" w:rsidRPr="00962906" w:rsidRDefault="00E256E7" w:rsidP="000D1886">
      <w:pPr>
        <w:spacing w:after="0"/>
        <w:ind w:left="425" w:hanging="425"/>
        <w:jc w:val="both"/>
      </w:pPr>
      <w:r>
        <w:t>IČ DPH:</w:t>
      </w:r>
      <w:r>
        <w:tab/>
      </w:r>
      <w:r>
        <w:tab/>
      </w:r>
      <w:r>
        <w:tab/>
      </w:r>
      <w:r>
        <w:tab/>
        <w:t>SK2023093908</w:t>
      </w:r>
    </w:p>
    <w:p w14:paraId="7996781C" w14:textId="77777777" w:rsidR="000033BF" w:rsidRDefault="00E256E7" w:rsidP="002178A0">
      <w:pPr>
        <w:spacing w:after="0"/>
        <w:ind w:left="2832" w:hanging="2832"/>
        <w:jc w:val="both"/>
      </w:pPr>
      <w:r>
        <w:t>Zápis</w:t>
      </w:r>
      <w:r w:rsidR="000033BF" w:rsidRPr="00962906">
        <w:t xml:space="preserve">:               </w:t>
      </w:r>
      <w:r>
        <w:tab/>
        <w:t xml:space="preserve">Obchodný register </w:t>
      </w:r>
      <w:r w:rsidR="00D43BD4">
        <w:t xml:space="preserve">Okresného súdu Trenčín, Odd. </w:t>
      </w:r>
      <w:proofErr w:type="spellStart"/>
      <w:r w:rsidR="00D43BD4">
        <w:t>Sro</w:t>
      </w:r>
      <w:proofErr w:type="spellEnd"/>
      <w:r w:rsidR="00D43BD4">
        <w:t>, Vložka č. 23437/R</w:t>
      </w:r>
    </w:p>
    <w:p w14:paraId="1C8AC679" w14:textId="77777777" w:rsidR="00D43BD4" w:rsidRPr="00962906" w:rsidRDefault="00F95058" w:rsidP="000D1886">
      <w:pPr>
        <w:spacing w:after="0"/>
        <w:ind w:left="425" w:hanging="425"/>
        <w:jc w:val="both"/>
      </w:pPr>
      <w:r>
        <w:t>Zastúpený</w:t>
      </w:r>
      <w:r w:rsidR="00D43BD4">
        <w:t>:</w:t>
      </w:r>
      <w:r w:rsidR="00D43BD4">
        <w:tab/>
      </w:r>
      <w:r w:rsidR="00D43BD4">
        <w:tab/>
      </w:r>
      <w:r w:rsidR="00D43BD4">
        <w:tab/>
      </w:r>
      <w:r>
        <w:t xml:space="preserve">Ján </w:t>
      </w:r>
      <w:proofErr w:type="spellStart"/>
      <w:r>
        <w:t>Michalovič</w:t>
      </w:r>
      <w:proofErr w:type="spellEnd"/>
      <w:r>
        <w:t>, konateľ</w:t>
      </w:r>
    </w:p>
    <w:p w14:paraId="12ECC156" w14:textId="77777777" w:rsidR="000033BF" w:rsidRPr="00962906" w:rsidRDefault="000033BF" w:rsidP="000D1886">
      <w:pPr>
        <w:spacing w:after="0"/>
        <w:ind w:left="425" w:hanging="425"/>
        <w:jc w:val="both"/>
      </w:pPr>
      <w:r w:rsidRPr="00962906">
        <w:t xml:space="preserve">(ďalej ako </w:t>
      </w:r>
      <w:r w:rsidRPr="00962906">
        <w:rPr>
          <w:b/>
        </w:rPr>
        <w:t>,,predávajúci“</w:t>
      </w:r>
      <w:r w:rsidRPr="00962906">
        <w:t>)</w:t>
      </w:r>
    </w:p>
    <w:p w14:paraId="1FC1CE9F" w14:textId="77777777" w:rsidR="000033BF" w:rsidRPr="00962906" w:rsidRDefault="000033BF" w:rsidP="000D1886">
      <w:pPr>
        <w:spacing w:after="0"/>
        <w:ind w:left="425" w:hanging="425"/>
        <w:jc w:val="both"/>
      </w:pPr>
    </w:p>
    <w:p w14:paraId="69205D16" w14:textId="77777777" w:rsidR="000033BF" w:rsidRPr="00962906" w:rsidRDefault="000033BF" w:rsidP="000D1886">
      <w:pPr>
        <w:ind w:left="425" w:hanging="425"/>
        <w:jc w:val="both"/>
        <w:rPr>
          <w:b/>
        </w:rPr>
      </w:pPr>
      <w:r w:rsidRPr="00962906">
        <w:rPr>
          <w:b/>
        </w:rPr>
        <w:t>a</w:t>
      </w:r>
    </w:p>
    <w:p w14:paraId="199FFF18" w14:textId="77777777" w:rsidR="000033BF" w:rsidRPr="00962906" w:rsidRDefault="000033BF" w:rsidP="000D1886">
      <w:pPr>
        <w:ind w:left="425" w:hanging="425"/>
        <w:jc w:val="both"/>
        <w:rPr>
          <w:b/>
        </w:rPr>
      </w:pPr>
      <w:r w:rsidRPr="00962906">
        <w:rPr>
          <w:b/>
        </w:rPr>
        <w:t xml:space="preserve">Kupujúci :       </w:t>
      </w:r>
    </w:p>
    <w:p w14:paraId="2A09F6FD" w14:textId="77777777" w:rsidR="000033BF" w:rsidRPr="00962906" w:rsidRDefault="000033BF" w:rsidP="000D1886">
      <w:pPr>
        <w:spacing w:after="0"/>
        <w:ind w:left="425" w:hanging="425"/>
        <w:jc w:val="both"/>
      </w:pPr>
      <w:r w:rsidRPr="00962906">
        <w:t xml:space="preserve">Meno a priezvisko: </w:t>
      </w:r>
      <w:r w:rsidRPr="00962906">
        <w:tab/>
      </w:r>
      <w:r w:rsidRPr="00962906">
        <w:tab/>
      </w:r>
      <w:r w:rsidR="00F95058" w:rsidRPr="00454CBB">
        <w:rPr>
          <w:rFonts w:cs="Calibri"/>
          <w:highlight w:val="yellow"/>
        </w:rPr>
        <w:t>[●]</w:t>
      </w:r>
      <w:r w:rsidRPr="00962906">
        <w:t xml:space="preserve">             </w:t>
      </w:r>
    </w:p>
    <w:p w14:paraId="5B551562" w14:textId="77777777" w:rsidR="00F95058" w:rsidRPr="00454CBB" w:rsidRDefault="000033BF" w:rsidP="000D1886">
      <w:pPr>
        <w:spacing w:after="0"/>
        <w:ind w:left="425" w:hanging="425"/>
        <w:jc w:val="both"/>
        <w:rPr>
          <w:rFonts w:cs="Calibri"/>
        </w:rPr>
      </w:pPr>
      <w:r w:rsidRPr="00962906">
        <w:t xml:space="preserve">Rodné priezvisko:                </w:t>
      </w:r>
      <w:r w:rsidRPr="00962906">
        <w:tab/>
      </w:r>
      <w:r w:rsidR="00F95058" w:rsidRPr="00454CBB">
        <w:rPr>
          <w:rFonts w:cs="Calibri"/>
          <w:highlight w:val="yellow"/>
        </w:rPr>
        <w:t>[●]</w:t>
      </w:r>
    </w:p>
    <w:p w14:paraId="6A2249C2" w14:textId="77777777" w:rsidR="000033BF" w:rsidRPr="00962906" w:rsidRDefault="000033BF" w:rsidP="000D1886">
      <w:pPr>
        <w:spacing w:after="0"/>
        <w:ind w:left="425" w:hanging="425"/>
        <w:jc w:val="both"/>
      </w:pPr>
      <w:r w:rsidRPr="00962906">
        <w:t xml:space="preserve">Dátum narodenia:             </w:t>
      </w:r>
      <w:r w:rsidRPr="00962906">
        <w:tab/>
      </w:r>
      <w:r w:rsidR="00F95058" w:rsidRPr="00454CBB">
        <w:rPr>
          <w:rFonts w:cs="Calibri"/>
          <w:highlight w:val="yellow"/>
        </w:rPr>
        <w:t>[●]</w:t>
      </w:r>
    </w:p>
    <w:p w14:paraId="40748CAA" w14:textId="77777777" w:rsidR="000033BF" w:rsidRPr="00962906" w:rsidRDefault="000033BF" w:rsidP="000D1886">
      <w:pPr>
        <w:spacing w:after="0"/>
        <w:ind w:left="425" w:hanging="425"/>
        <w:jc w:val="both"/>
      </w:pPr>
      <w:r w:rsidRPr="00962906">
        <w:t xml:space="preserve">Rodné číslo:                         </w:t>
      </w:r>
      <w:r w:rsidRPr="00962906">
        <w:tab/>
      </w:r>
      <w:r w:rsidR="00F95058" w:rsidRPr="00454CBB">
        <w:rPr>
          <w:rFonts w:cs="Calibri"/>
          <w:highlight w:val="yellow"/>
        </w:rPr>
        <w:t>[●]</w:t>
      </w:r>
    </w:p>
    <w:p w14:paraId="524532E5" w14:textId="77777777" w:rsidR="000033BF" w:rsidRPr="00962906" w:rsidRDefault="000033BF" w:rsidP="000D1886">
      <w:pPr>
        <w:spacing w:after="0"/>
        <w:ind w:left="425" w:hanging="425"/>
        <w:jc w:val="both"/>
      </w:pPr>
      <w:r w:rsidRPr="00962906">
        <w:t xml:space="preserve">Trvale bytom:                       </w:t>
      </w:r>
      <w:r w:rsidRPr="00962906">
        <w:tab/>
      </w:r>
      <w:r w:rsidR="00F95058" w:rsidRPr="00454CBB">
        <w:rPr>
          <w:rFonts w:cs="Calibri"/>
          <w:highlight w:val="yellow"/>
        </w:rPr>
        <w:t>[●]</w:t>
      </w:r>
    </w:p>
    <w:p w14:paraId="43BE4C90" w14:textId="77777777" w:rsidR="000033BF" w:rsidRPr="00962906" w:rsidRDefault="000033BF" w:rsidP="000D1886">
      <w:pPr>
        <w:spacing w:after="0"/>
        <w:ind w:left="425" w:hanging="425"/>
        <w:jc w:val="both"/>
      </w:pPr>
      <w:r w:rsidRPr="00F95058">
        <w:t>Stav:</w:t>
      </w:r>
      <w:r w:rsidRPr="00962906">
        <w:t xml:space="preserve">                                    </w:t>
      </w:r>
      <w:r w:rsidRPr="00962906">
        <w:tab/>
      </w:r>
      <w:r w:rsidR="00F95058" w:rsidRPr="00454CBB">
        <w:rPr>
          <w:rFonts w:cs="Calibri"/>
          <w:highlight w:val="yellow"/>
        </w:rPr>
        <w:t>[●]</w:t>
      </w:r>
      <w:r w:rsidRPr="00962906">
        <w:t xml:space="preserve"> </w:t>
      </w:r>
    </w:p>
    <w:p w14:paraId="768C1430" w14:textId="77777777" w:rsidR="000033BF" w:rsidRPr="00962906" w:rsidRDefault="000033BF" w:rsidP="000D1886">
      <w:pPr>
        <w:spacing w:after="0"/>
        <w:ind w:left="425" w:hanging="425"/>
        <w:jc w:val="both"/>
      </w:pPr>
      <w:r w:rsidRPr="00962906">
        <w:t xml:space="preserve">Štátne občianstvo:                </w:t>
      </w:r>
      <w:r w:rsidRPr="00962906">
        <w:tab/>
      </w:r>
      <w:r w:rsidR="00F95058" w:rsidRPr="00454CBB">
        <w:rPr>
          <w:rFonts w:cs="Calibri"/>
          <w:highlight w:val="yellow"/>
        </w:rPr>
        <w:t>[●]</w:t>
      </w:r>
      <w:r w:rsidRPr="00962906">
        <w:t xml:space="preserve">   </w:t>
      </w:r>
    </w:p>
    <w:p w14:paraId="76EF7A82" w14:textId="77777777" w:rsidR="000033BF" w:rsidRDefault="000033BF" w:rsidP="000D1886">
      <w:pPr>
        <w:ind w:left="425" w:hanging="425"/>
        <w:jc w:val="both"/>
      </w:pPr>
      <w:r>
        <w:t xml:space="preserve">(ďalej ako </w:t>
      </w:r>
      <w:r>
        <w:rPr>
          <w:b/>
        </w:rPr>
        <w:t>„kupujúci“</w:t>
      </w:r>
      <w:r>
        <w:t>)</w:t>
      </w:r>
    </w:p>
    <w:p w14:paraId="5C3BBDD8" w14:textId="77777777" w:rsidR="000033BF" w:rsidRPr="00AA3B91" w:rsidRDefault="00F95058" w:rsidP="000D1886">
      <w:pPr>
        <w:ind w:left="425" w:hanging="425"/>
        <w:jc w:val="both"/>
        <w:rPr>
          <w:b/>
          <w:i/>
        </w:rPr>
      </w:pPr>
      <w:r w:rsidRPr="00AA3B91">
        <w:rPr>
          <w:b/>
          <w:i/>
        </w:rPr>
        <w:t>alternatívne</w:t>
      </w:r>
    </w:p>
    <w:p w14:paraId="7AEEE19B" w14:textId="77777777" w:rsidR="00F95058" w:rsidRPr="00962906" w:rsidRDefault="00F95058" w:rsidP="000D1886">
      <w:pPr>
        <w:spacing w:after="0"/>
        <w:ind w:left="425" w:hanging="425"/>
        <w:jc w:val="both"/>
      </w:pPr>
      <w:r>
        <w:t>Obchodné meno</w:t>
      </w:r>
      <w:r w:rsidRPr="00962906">
        <w:t xml:space="preserve">:     </w:t>
      </w:r>
      <w:r w:rsidRPr="00962906">
        <w:tab/>
      </w:r>
      <w:r>
        <w:tab/>
      </w:r>
      <w:r w:rsidRPr="00454CBB">
        <w:rPr>
          <w:rFonts w:cs="Calibri"/>
          <w:highlight w:val="yellow"/>
        </w:rPr>
        <w:t>[●]</w:t>
      </w:r>
    </w:p>
    <w:p w14:paraId="3951E4DB" w14:textId="77777777" w:rsidR="00F95058" w:rsidRPr="00962906" w:rsidRDefault="00F95058" w:rsidP="000D1886">
      <w:pPr>
        <w:spacing w:after="0"/>
        <w:ind w:left="425" w:hanging="425"/>
        <w:jc w:val="both"/>
      </w:pPr>
      <w:r>
        <w:t>Sídlo:</w:t>
      </w:r>
      <w:r>
        <w:tab/>
      </w:r>
      <w:r>
        <w:tab/>
      </w:r>
      <w:r w:rsidRPr="00962906">
        <w:t xml:space="preserve">                </w:t>
      </w:r>
      <w:r w:rsidRPr="00962906">
        <w:tab/>
      </w:r>
      <w:r w:rsidRPr="00454CBB">
        <w:rPr>
          <w:rFonts w:cs="Calibri"/>
          <w:highlight w:val="yellow"/>
        </w:rPr>
        <w:t>[●]</w:t>
      </w:r>
    </w:p>
    <w:p w14:paraId="15C56E9E" w14:textId="77777777" w:rsidR="00F95058" w:rsidRPr="00962906" w:rsidRDefault="00F95058" w:rsidP="000D1886">
      <w:pPr>
        <w:spacing w:after="0"/>
        <w:ind w:left="425" w:hanging="425"/>
        <w:jc w:val="both"/>
      </w:pPr>
      <w:r>
        <w:t>IČO</w:t>
      </w:r>
      <w:r w:rsidRPr="00962906">
        <w:t xml:space="preserve">:               </w:t>
      </w:r>
      <w:r w:rsidRPr="00962906">
        <w:tab/>
      </w:r>
      <w:r>
        <w:tab/>
      </w:r>
      <w:r>
        <w:tab/>
      </w:r>
      <w:r w:rsidRPr="00454CBB">
        <w:rPr>
          <w:rFonts w:cs="Calibri"/>
          <w:highlight w:val="yellow"/>
        </w:rPr>
        <w:t>[●]</w:t>
      </w:r>
    </w:p>
    <w:p w14:paraId="52315AB2" w14:textId="77777777" w:rsidR="00F95058" w:rsidRDefault="00F95058" w:rsidP="000D1886">
      <w:pPr>
        <w:spacing w:after="0"/>
        <w:ind w:left="425" w:hanging="425"/>
        <w:jc w:val="both"/>
        <w:rPr>
          <w:rFonts w:cs="Tahoma"/>
        </w:rPr>
      </w:pPr>
      <w:r>
        <w:t>DIČ</w:t>
      </w:r>
      <w:r w:rsidRPr="00962906">
        <w:t xml:space="preserve">:                        </w:t>
      </w:r>
      <w:r w:rsidRPr="00962906">
        <w:tab/>
      </w:r>
      <w:r>
        <w:tab/>
      </w:r>
      <w:r w:rsidRPr="00454CBB">
        <w:rPr>
          <w:rFonts w:cs="Calibri"/>
          <w:highlight w:val="yellow"/>
        </w:rPr>
        <w:t>[●]</w:t>
      </w:r>
    </w:p>
    <w:p w14:paraId="4A713A73" w14:textId="77777777" w:rsidR="00F95058" w:rsidRPr="00962906" w:rsidRDefault="00F95058" w:rsidP="000D1886">
      <w:pPr>
        <w:spacing w:after="0"/>
        <w:ind w:left="425" w:hanging="425"/>
        <w:jc w:val="both"/>
      </w:pPr>
      <w:r>
        <w:t>IČ DPH:</w:t>
      </w:r>
      <w:r>
        <w:tab/>
      </w:r>
      <w:r>
        <w:tab/>
      </w:r>
      <w:r>
        <w:tab/>
      </w:r>
      <w:r>
        <w:tab/>
      </w:r>
      <w:r w:rsidRPr="00454CBB">
        <w:rPr>
          <w:rFonts w:cs="Calibri"/>
          <w:highlight w:val="yellow"/>
        </w:rPr>
        <w:t>[●]</w:t>
      </w:r>
    </w:p>
    <w:p w14:paraId="74DC3B2B" w14:textId="77777777" w:rsidR="00F95058" w:rsidRDefault="00F95058" w:rsidP="000D1886">
      <w:pPr>
        <w:spacing w:after="0"/>
        <w:ind w:left="425" w:hanging="425"/>
        <w:jc w:val="both"/>
      </w:pPr>
      <w:r>
        <w:t>Zápis</w:t>
      </w:r>
      <w:r w:rsidRPr="00962906">
        <w:t xml:space="preserve">:               </w:t>
      </w:r>
      <w:r>
        <w:tab/>
      </w:r>
      <w:r>
        <w:tab/>
      </w:r>
      <w:r w:rsidRPr="00962906">
        <w:tab/>
      </w:r>
      <w:r w:rsidRPr="00454CBB">
        <w:rPr>
          <w:rFonts w:cs="Calibri"/>
          <w:highlight w:val="yellow"/>
        </w:rPr>
        <w:t>[●]</w:t>
      </w:r>
    </w:p>
    <w:p w14:paraId="3FD6E851" w14:textId="77777777" w:rsidR="00F95058" w:rsidRPr="00962906" w:rsidRDefault="00F95058" w:rsidP="000D1886">
      <w:pPr>
        <w:spacing w:after="0"/>
        <w:ind w:left="425" w:hanging="425"/>
        <w:jc w:val="both"/>
      </w:pPr>
      <w:r>
        <w:t>Zastúpený:</w:t>
      </w:r>
      <w:r>
        <w:tab/>
      </w:r>
      <w:r>
        <w:tab/>
      </w:r>
      <w:r>
        <w:tab/>
      </w:r>
      <w:r w:rsidRPr="00454CBB">
        <w:rPr>
          <w:rFonts w:cs="Calibri"/>
          <w:highlight w:val="yellow"/>
        </w:rPr>
        <w:t>[●]</w:t>
      </w:r>
    </w:p>
    <w:p w14:paraId="329B4378" w14:textId="77777777" w:rsidR="00F95058" w:rsidRDefault="00F95058" w:rsidP="000D1886">
      <w:pPr>
        <w:ind w:left="425" w:hanging="425"/>
        <w:jc w:val="both"/>
      </w:pPr>
      <w:r>
        <w:t xml:space="preserve">(ďalej ako </w:t>
      </w:r>
      <w:r>
        <w:rPr>
          <w:b/>
        </w:rPr>
        <w:t>„kupujúci“</w:t>
      </w:r>
      <w:r>
        <w:t>)</w:t>
      </w:r>
    </w:p>
    <w:p w14:paraId="0978167C" w14:textId="77777777" w:rsidR="000033BF" w:rsidRPr="00962906" w:rsidRDefault="000033BF" w:rsidP="000D1886">
      <w:pPr>
        <w:ind w:left="425" w:hanging="425"/>
        <w:jc w:val="both"/>
      </w:pPr>
      <w:r>
        <w:t>(</w:t>
      </w:r>
      <w:r w:rsidRPr="00962906">
        <w:t xml:space="preserve">ďalej spolu predávajúci a kupujúci aj </w:t>
      </w:r>
      <w:r>
        <w:t>ako</w:t>
      </w:r>
      <w:r w:rsidRPr="00962906">
        <w:t xml:space="preserve"> „</w:t>
      </w:r>
      <w:r w:rsidRPr="00962906">
        <w:rPr>
          <w:b/>
        </w:rPr>
        <w:t>zmluvné strany</w:t>
      </w:r>
      <w:r>
        <w:t>“)</w:t>
      </w:r>
    </w:p>
    <w:p w14:paraId="5F0335E3" w14:textId="77777777" w:rsidR="000033BF" w:rsidRDefault="000033BF" w:rsidP="000D1886">
      <w:pPr>
        <w:jc w:val="both"/>
      </w:pPr>
      <w:r w:rsidRPr="00962906">
        <w:t xml:space="preserve">sa dohodli na uzatvorení Zmluvy o prevode vlastníckych práv k nehnuteľnostiam </w:t>
      </w:r>
      <w:r w:rsidR="00AA3B91">
        <w:t>(</w:t>
      </w:r>
      <w:r w:rsidRPr="00962906">
        <w:t>ďalej len „</w:t>
      </w:r>
      <w:r w:rsidRPr="00962906">
        <w:rPr>
          <w:b/>
        </w:rPr>
        <w:t>Zmluva</w:t>
      </w:r>
      <w:r w:rsidR="00AA3B91">
        <w:t xml:space="preserve">“) </w:t>
      </w:r>
      <w:r w:rsidRPr="00962906">
        <w:t>s nasledovným obsahom:</w:t>
      </w:r>
    </w:p>
    <w:p w14:paraId="19373111" w14:textId="77777777" w:rsidR="000033BF" w:rsidRDefault="000033BF" w:rsidP="000D1886">
      <w:pPr>
        <w:jc w:val="both"/>
      </w:pPr>
    </w:p>
    <w:p w14:paraId="4C9ABF34" w14:textId="77777777" w:rsidR="000033BF" w:rsidRPr="00962906" w:rsidRDefault="000033BF" w:rsidP="000D1886">
      <w:pPr>
        <w:spacing w:after="0"/>
        <w:jc w:val="center"/>
        <w:rPr>
          <w:b/>
        </w:rPr>
      </w:pPr>
      <w:r w:rsidRPr="00962906">
        <w:rPr>
          <w:b/>
        </w:rPr>
        <w:lastRenderedPageBreak/>
        <w:t>Článok I.</w:t>
      </w:r>
    </w:p>
    <w:p w14:paraId="67A60854" w14:textId="77777777" w:rsidR="000033BF" w:rsidRDefault="000033BF" w:rsidP="000D1886">
      <w:pPr>
        <w:spacing w:after="0"/>
        <w:jc w:val="center"/>
        <w:rPr>
          <w:b/>
        </w:rPr>
      </w:pPr>
      <w:r w:rsidRPr="00962906">
        <w:rPr>
          <w:b/>
        </w:rPr>
        <w:t>Predmet zmluvy</w:t>
      </w:r>
    </w:p>
    <w:p w14:paraId="679A6192" w14:textId="77777777" w:rsidR="000033BF" w:rsidRPr="00962906" w:rsidRDefault="000033BF" w:rsidP="000D1886">
      <w:pPr>
        <w:spacing w:after="0"/>
        <w:jc w:val="center"/>
        <w:rPr>
          <w:b/>
        </w:rPr>
      </w:pPr>
    </w:p>
    <w:p w14:paraId="289DFCD3" w14:textId="77777777" w:rsidR="000033BF" w:rsidRDefault="000033BF" w:rsidP="000D1886">
      <w:pPr>
        <w:numPr>
          <w:ilvl w:val="0"/>
          <w:numId w:val="7"/>
        </w:numPr>
        <w:jc w:val="both"/>
      </w:pPr>
      <w:r w:rsidRPr="00962906">
        <w:t xml:space="preserve">Predávajúci </w:t>
      </w:r>
      <w:r>
        <w:t>je</w:t>
      </w:r>
      <w:r w:rsidRPr="00962906">
        <w:t xml:space="preserve"> </w:t>
      </w:r>
      <w:r>
        <w:t xml:space="preserve">výlučným vlastníkom v podiele 1/1 z celku </w:t>
      </w:r>
      <w:r w:rsidRPr="00962906">
        <w:t xml:space="preserve">nehnuteľností vedených </w:t>
      </w:r>
      <w:r>
        <w:t xml:space="preserve">Okresným úradom </w:t>
      </w:r>
      <w:r w:rsidR="00AA3B91">
        <w:t>Žilina</w:t>
      </w:r>
      <w:r>
        <w:t>, katastrálnym odborom,</w:t>
      </w:r>
      <w:r w:rsidRPr="00962906">
        <w:t xml:space="preserve"> pre okres: </w:t>
      </w:r>
      <w:r w:rsidR="00AA3B91">
        <w:t>Žilina</w:t>
      </w:r>
      <w:r w:rsidRPr="00962906">
        <w:t xml:space="preserve">, obec: </w:t>
      </w:r>
      <w:r w:rsidR="00AA3B91">
        <w:t>Kunerad</w:t>
      </w:r>
      <w:r w:rsidRPr="00962906">
        <w:t xml:space="preserve">, </w:t>
      </w:r>
      <w:r w:rsidRPr="00962906">
        <w:rPr>
          <w:b/>
        </w:rPr>
        <w:t xml:space="preserve">katastrálne územie </w:t>
      </w:r>
      <w:r w:rsidR="00AA3B91">
        <w:rPr>
          <w:b/>
        </w:rPr>
        <w:t>Kunerad</w:t>
      </w:r>
      <w:r w:rsidRPr="00962906">
        <w:t xml:space="preserve">, </w:t>
      </w:r>
      <w:r w:rsidRPr="00962906">
        <w:rPr>
          <w:b/>
        </w:rPr>
        <w:t xml:space="preserve">zapísané na LV č. </w:t>
      </w:r>
      <w:r w:rsidR="00AA3B91">
        <w:rPr>
          <w:b/>
        </w:rPr>
        <w:t>484</w:t>
      </w:r>
      <w:r w:rsidRPr="00962906">
        <w:t xml:space="preserve"> ako</w:t>
      </w:r>
      <w:r>
        <w:t>:</w:t>
      </w:r>
    </w:p>
    <w:p w14:paraId="4FF8FBE0" w14:textId="77777777" w:rsidR="000033BF" w:rsidRPr="00962906" w:rsidRDefault="000033BF" w:rsidP="000D1886">
      <w:pPr>
        <w:spacing w:after="0"/>
        <w:ind w:firstLine="708"/>
        <w:jc w:val="both"/>
        <w:rPr>
          <w:rFonts w:cs="Tahoma"/>
          <w:b/>
        </w:rPr>
      </w:pPr>
      <w:r w:rsidRPr="00962906">
        <w:rPr>
          <w:rFonts w:cs="Tahoma"/>
          <w:b/>
        </w:rPr>
        <w:t>Časť A: majetková podstata</w:t>
      </w:r>
    </w:p>
    <w:p w14:paraId="1DE39652" w14:textId="77777777" w:rsidR="000033BF" w:rsidRPr="00962906" w:rsidRDefault="000033BF" w:rsidP="000D1886">
      <w:pPr>
        <w:autoSpaceDN w:val="0"/>
        <w:adjustRightInd w:val="0"/>
        <w:spacing w:after="0"/>
        <w:ind w:firstLine="708"/>
        <w:jc w:val="both"/>
        <w:rPr>
          <w:rFonts w:cs="Tahoma"/>
          <w:u w:val="single"/>
        </w:rPr>
      </w:pPr>
      <w:r w:rsidRPr="00962906">
        <w:rPr>
          <w:rFonts w:cs="Tahoma"/>
          <w:u w:val="single"/>
        </w:rPr>
        <w:t>Parcely registra „C“ evidované na katastrálnej mape:</w:t>
      </w:r>
    </w:p>
    <w:p w14:paraId="3F0A8861" w14:textId="77777777" w:rsidR="000033BF" w:rsidRPr="00962906" w:rsidRDefault="000033BF" w:rsidP="000D1886">
      <w:pPr>
        <w:autoSpaceDN w:val="0"/>
        <w:adjustRightInd w:val="0"/>
        <w:spacing w:after="0"/>
        <w:ind w:firstLine="708"/>
        <w:jc w:val="both"/>
        <w:rPr>
          <w:rFonts w:cs="Tahoma"/>
        </w:rPr>
      </w:pPr>
      <w:proofErr w:type="spellStart"/>
      <w:r w:rsidRPr="00962906">
        <w:rPr>
          <w:rFonts w:cs="Tahoma"/>
        </w:rPr>
        <w:t>Parc</w:t>
      </w:r>
      <w:proofErr w:type="spellEnd"/>
      <w:r w:rsidRPr="00962906">
        <w:rPr>
          <w:rFonts w:cs="Tahoma"/>
        </w:rPr>
        <w:t xml:space="preserve">. č. </w:t>
      </w:r>
      <w:r w:rsidR="00AA3B91">
        <w:rPr>
          <w:rFonts w:cs="Tahoma"/>
        </w:rPr>
        <w:t>516/3</w:t>
      </w:r>
      <w:r w:rsidRPr="00962906">
        <w:rPr>
          <w:rFonts w:cs="Tahoma"/>
        </w:rPr>
        <w:t xml:space="preserve">, výmera </w:t>
      </w:r>
      <w:r w:rsidR="00AA3B91">
        <w:rPr>
          <w:rFonts w:cs="Tahoma"/>
        </w:rPr>
        <w:t>282</w:t>
      </w:r>
      <w:r w:rsidRPr="00962906">
        <w:rPr>
          <w:rFonts w:cs="Tahoma"/>
        </w:rPr>
        <w:t xml:space="preserve"> m</w:t>
      </w:r>
      <w:r w:rsidRPr="00962906">
        <w:rPr>
          <w:rFonts w:cs="Tahoma"/>
          <w:vertAlign w:val="superscript"/>
        </w:rPr>
        <w:t>2</w:t>
      </w:r>
      <w:r w:rsidRPr="00962906">
        <w:rPr>
          <w:rFonts w:cs="Tahoma"/>
        </w:rPr>
        <w:t xml:space="preserve">, </w:t>
      </w:r>
      <w:r w:rsidR="00AA3B91">
        <w:rPr>
          <w:rFonts w:cs="Tahoma"/>
        </w:rPr>
        <w:t>zastavaná plocha a nádvorie</w:t>
      </w:r>
      <w:r w:rsidRPr="00962906">
        <w:rPr>
          <w:rFonts w:cs="Tahoma"/>
        </w:rPr>
        <w:t>,</w:t>
      </w:r>
    </w:p>
    <w:p w14:paraId="121EBABF" w14:textId="77777777" w:rsidR="000033BF" w:rsidRPr="00962906" w:rsidRDefault="000033BF" w:rsidP="000D1886">
      <w:pPr>
        <w:autoSpaceDN w:val="0"/>
        <w:adjustRightInd w:val="0"/>
        <w:spacing w:after="0"/>
        <w:ind w:firstLine="708"/>
        <w:jc w:val="both"/>
        <w:rPr>
          <w:rFonts w:cs="Tahoma"/>
        </w:rPr>
      </w:pPr>
      <w:proofErr w:type="spellStart"/>
      <w:r w:rsidRPr="00962906">
        <w:rPr>
          <w:rFonts w:cs="Tahoma"/>
        </w:rPr>
        <w:t>Parc</w:t>
      </w:r>
      <w:proofErr w:type="spellEnd"/>
      <w:r w:rsidRPr="00962906">
        <w:rPr>
          <w:rFonts w:cs="Tahoma"/>
        </w:rPr>
        <w:t xml:space="preserve">. č. </w:t>
      </w:r>
      <w:r w:rsidR="00AA3B91">
        <w:rPr>
          <w:rFonts w:cs="Tahoma"/>
        </w:rPr>
        <w:t>516/4</w:t>
      </w:r>
      <w:r w:rsidRPr="00962906">
        <w:rPr>
          <w:rFonts w:cs="Tahoma"/>
        </w:rPr>
        <w:t xml:space="preserve">, výmera </w:t>
      </w:r>
      <w:r w:rsidR="00AA3B91">
        <w:rPr>
          <w:rFonts w:cs="Tahoma"/>
        </w:rPr>
        <w:t>258</w:t>
      </w:r>
      <w:r w:rsidRPr="00962906">
        <w:rPr>
          <w:rFonts w:cs="Tahoma"/>
        </w:rPr>
        <w:t xml:space="preserve"> m</w:t>
      </w:r>
      <w:r w:rsidRPr="00962906">
        <w:rPr>
          <w:rFonts w:cs="Tahoma"/>
          <w:vertAlign w:val="superscript"/>
        </w:rPr>
        <w:t>2</w:t>
      </w:r>
      <w:r w:rsidRPr="00962906">
        <w:rPr>
          <w:rFonts w:cs="Tahoma"/>
        </w:rPr>
        <w:t xml:space="preserve">, </w:t>
      </w:r>
      <w:r w:rsidR="00AA3B91">
        <w:rPr>
          <w:rFonts w:cs="Tahoma"/>
        </w:rPr>
        <w:t>záhrada</w:t>
      </w:r>
      <w:r w:rsidRPr="00962906">
        <w:rPr>
          <w:rFonts w:cs="Tahoma"/>
        </w:rPr>
        <w:t>,</w:t>
      </w:r>
    </w:p>
    <w:p w14:paraId="3FEEEC21" w14:textId="77777777" w:rsidR="000033BF" w:rsidRPr="00962906" w:rsidRDefault="000033BF" w:rsidP="000D1886">
      <w:pPr>
        <w:autoSpaceDN w:val="0"/>
        <w:adjustRightInd w:val="0"/>
        <w:spacing w:after="0"/>
        <w:ind w:firstLine="708"/>
        <w:jc w:val="both"/>
        <w:rPr>
          <w:rFonts w:cs="Tahoma"/>
        </w:rPr>
      </w:pPr>
    </w:p>
    <w:p w14:paraId="4BE59769" w14:textId="77777777" w:rsidR="000033BF" w:rsidRPr="00962906" w:rsidRDefault="000033BF" w:rsidP="000D1886">
      <w:pPr>
        <w:autoSpaceDN w:val="0"/>
        <w:adjustRightInd w:val="0"/>
        <w:spacing w:after="0"/>
        <w:ind w:firstLine="708"/>
        <w:jc w:val="both"/>
        <w:rPr>
          <w:rFonts w:cs="Tahoma"/>
          <w:u w:val="single"/>
        </w:rPr>
      </w:pPr>
      <w:r w:rsidRPr="00962906">
        <w:rPr>
          <w:rFonts w:cs="Tahoma"/>
          <w:u w:val="single"/>
        </w:rPr>
        <w:t>Stavby:</w:t>
      </w:r>
    </w:p>
    <w:p w14:paraId="41EE86CA" w14:textId="77777777" w:rsidR="000033BF" w:rsidRPr="00962906" w:rsidRDefault="000033BF" w:rsidP="000D1886">
      <w:pPr>
        <w:autoSpaceDN w:val="0"/>
        <w:adjustRightInd w:val="0"/>
        <w:spacing w:after="0"/>
        <w:ind w:firstLine="708"/>
        <w:jc w:val="both"/>
        <w:rPr>
          <w:rFonts w:cs="Tahoma"/>
        </w:rPr>
      </w:pPr>
      <w:proofErr w:type="spellStart"/>
      <w:r w:rsidRPr="00962906">
        <w:rPr>
          <w:rFonts w:cs="Tahoma"/>
        </w:rPr>
        <w:t>súp</w:t>
      </w:r>
      <w:proofErr w:type="spellEnd"/>
      <w:r w:rsidRPr="00962906">
        <w:rPr>
          <w:rFonts w:cs="Tahoma"/>
        </w:rPr>
        <w:t xml:space="preserve">. č. </w:t>
      </w:r>
      <w:r w:rsidR="00AA3B91">
        <w:rPr>
          <w:rFonts w:cs="Tahoma"/>
        </w:rPr>
        <w:t>154</w:t>
      </w:r>
      <w:r w:rsidRPr="00962906">
        <w:rPr>
          <w:rFonts w:cs="Tahoma"/>
        </w:rPr>
        <w:t xml:space="preserve">, na </w:t>
      </w:r>
      <w:proofErr w:type="spellStart"/>
      <w:r w:rsidRPr="00962906">
        <w:rPr>
          <w:rFonts w:cs="Tahoma"/>
        </w:rPr>
        <w:t>parc</w:t>
      </w:r>
      <w:proofErr w:type="spellEnd"/>
      <w:r w:rsidRPr="00962906">
        <w:rPr>
          <w:rFonts w:cs="Tahoma"/>
        </w:rPr>
        <w:t xml:space="preserve">. č. </w:t>
      </w:r>
      <w:r w:rsidR="00AA3B91">
        <w:rPr>
          <w:rFonts w:cs="Tahoma"/>
        </w:rPr>
        <w:t>516/3</w:t>
      </w:r>
      <w:r w:rsidRPr="00962906">
        <w:rPr>
          <w:rFonts w:cs="Tahoma"/>
        </w:rPr>
        <w:t>, druh stavby: rodinný dom, popis stavby: dom</w:t>
      </w:r>
    </w:p>
    <w:p w14:paraId="76B5BF95" w14:textId="77777777" w:rsidR="000033BF" w:rsidRPr="00962906" w:rsidRDefault="000033BF" w:rsidP="000D1886">
      <w:pPr>
        <w:autoSpaceDN w:val="0"/>
        <w:adjustRightInd w:val="0"/>
        <w:spacing w:after="0"/>
        <w:ind w:firstLine="708"/>
        <w:jc w:val="both"/>
        <w:rPr>
          <w:rFonts w:cs="Tahoma"/>
        </w:rPr>
      </w:pPr>
    </w:p>
    <w:p w14:paraId="3583ACEB" w14:textId="77777777" w:rsidR="000033BF" w:rsidRPr="00962906" w:rsidRDefault="000033BF" w:rsidP="000D1886">
      <w:pPr>
        <w:spacing w:after="0"/>
        <w:ind w:left="709"/>
        <w:jc w:val="both"/>
        <w:rPr>
          <w:rFonts w:cs="Tahoma"/>
          <w:b/>
        </w:rPr>
      </w:pPr>
      <w:r w:rsidRPr="00962906">
        <w:rPr>
          <w:rFonts w:cs="Tahoma"/>
          <w:b/>
        </w:rPr>
        <w:t>Časť B: vlastníci a iné oprávnené osoby</w:t>
      </w:r>
    </w:p>
    <w:p w14:paraId="178D7B88" w14:textId="77777777" w:rsidR="000033BF" w:rsidRPr="00962906" w:rsidRDefault="00AA3B91" w:rsidP="000D1886">
      <w:pPr>
        <w:tabs>
          <w:tab w:val="num" w:pos="1000"/>
        </w:tabs>
        <w:autoSpaceDN w:val="0"/>
        <w:adjustRightInd w:val="0"/>
        <w:spacing w:after="0"/>
        <w:ind w:left="709"/>
        <w:jc w:val="both"/>
        <w:rPr>
          <w:rFonts w:cs="Tahoma"/>
        </w:rPr>
      </w:pPr>
      <w:r>
        <w:rPr>
          <w:rFonts w:cs="Tahoma"/>
        </w:rPr>
        <w:t>3</w:t>
      </w:r>
      <w:r w:rsidR="000033BF" w:rsidRPr="00962906">
        <w:rPr>
          <w:rFonts w:cs="Tahoma"/>
        </w:rPr>
        <w:tab/>
      </w:r>
      <w:r>
        <w:rPr>
          <w:rFonts w:cs="Tahoma"/>
        </w:rPr>
        <w:t xml:space="preserve">J </w:t>
      </w:r>
      <w:r>
        <w:rPr>
          <w:rFonts w:cs="Calibri"/>
        </w:rPr>
        <w:t xml:space="preserve">&amp; M PROPERTY </w:t>
      </w:r>
      <w:proofErr w:type="spellStart"/>
      <w:r>
        <w:rPr>
          <w:rFonts w:cs="Calibri"/>
        </w:rPr>
        <w:t>s.r.o</w:t>
      </w:r>
      <w:proofErr w:type="spellEnd"/>
      <w:r>
        <w:rPr>
          <w:rFonts w:cs="Calibri"/>
        </w:rPr>
        <w:t xml:space="preserve">., </w:t>
      </w:r>
      <w:proofErr w:type="spellStart"/>
      <w:r>
        <w:rPr>
          <w:rFonts w:cs="Calibri"/>
        </w:rPr>
        <w:t>Jégeho</w:t>
      </w:r>
      <w:proofErr w:type="spellEnd"/>
      <w:r>
        <w:rPr>
          <w:rFonts w:cs="Calibri"/>
        </w:rPr>
        <w:t xml:space="preserve"> 6/10, Prievidza, PSČ 971 01, SR</w:t>
      </w:r>
    </w:p>
    <w:p w14:paraId="29C8C0D0" w14:textId="77777777" w:rsidR="000033BF" w:rsidRPr="00962906" w:rsidRDefault="000033BF" w:rsidP="000D1886">
      <w:pPr>
        <w:tabs>
          <w:tab w:val="num" w:pos="1000"/>
        </w:tabs>
        <w:autoSpaceDN w:val="0"/>
        <w:adjustRightInd w:val="0"/>
        <w:spacing w:after="0"/>
        <w:ind w:left="700"/>
        <w:jc w:val="both"/>
        <w:rPr>
          <w:rFonts w:cs="Tahoma"/>
        </w:rPr>
      </w:pPr>
      <w:r w:rsidRPr="00962906">
        <w:rPr>
          <w:rFonts w:cs="Tahoma"/>
        </w:rPr>
        <w:tab/>
      </w:r>
      <w:r w:rsidR="005A7E2F">
        <w:rPr>
          <w:rFonts w:cs="Tahoma"/>
        </w:rPr>
        <w:t>IČO:</w:t>
      </w:r>
      <w:r w:rsidRPr="00962906">
        <w:rPr>
          <w:rFonts w:cs="Tahoma"/>
        </w:rPr>
        <w:t xml:space="preserve"> </w:t>
      </w:r>
      <w:r w:rsidR="005A7E2F">
        <w:rPr>
          <w:rFonts w:cs="Tahoma"/>
        </w:rPr>
        <w:t>45 705 011</w:t>
      </w:r>
      <w:r w:rsidRPr="00962906">
        <w:rPr>
          <w:rFonts w:cs="Tahoma"/>
        </w:rPr>
        <w:tab/>
      </w:r>
      <w:r w:rsidRPr="00962906">
        <w:rPr>
          <w:rFonts w:cs="Tahoma"/>
        </w:rPr>
        <w:tab/>
      </w:r>
      <w:r w:rsidRPr="00962906">
        <w:rPr>
          <w:rFonts w:cs="Tahoma"/>
        </w:rPr>
        <w:tab/>
      </w:r>
      <w:r w:rsidRPr="00962906">
        <w:rPr>
          <w:rFonts w:cs="Tahoma"/>
        </w:rPr>
        <w:tab/>
        <w:t>Spoluvlastnícky podiel: 1/1</w:t>
      </w:r>
    </w:p>
    <w:p w14:paraId="1599AC14" w14:textId="77777777" w:rsidR="000033BF" w:rsidRPr="00962906" w:rsidRDefault="000033BF" w:rsidP="000D1886">
      <w:pPr>
        <w:tabs>
          <w:tab w:val="num" w:pos="1000"/>
        </w:tabs>
        <w:autoSpaceDN w:val="0"/>
        <w:adjustRightInd w:val="0"/>
        <w:spacing w:after="0"/>
        <w:ind w:left="700"/>
        <w:jc w:val="both"/>
        <w:rPr>
          <w:rFonts w:cs="Tahoma"/>
        </w:rPr>
      </w:pPr>
    </w:p>
    <w:p w14:paraId="436B3DCD" w14:textId="77777777" w:rsidR="000033BF" w:rsidRPr="00962906" w:rsidRDefault="000033BF" w:rsidP="000D1886">
      <w:pPr>
        <w:tabs>
          <w:tab w:val="num" w:pos="1000"/>
        </w:tabs>
        <w:autoSpaceDN w:val="0"/>
        <w:adjustRightInd w:val="0"/>
        <w:spacing w:after="0"/>
        <w:ind w:left="700"/>
        <w:jc w:val="both"/>
        <w:rPr>
          <w:rFonts w:cs="Tahoma"/>
        </w:rPr>
      </w:pPr>
      <w:r w:rsidRPr="00962906">
        <w:rPr>
          <w:rFonts w:cs="Tahoma"/>
          <w:b/>
        </w:rPr>
        <w:t>Časť C</w:t>
      </w:r>
      <w:r w:rsidRPr="00962906">
        <w:rPr>
          <w:rFonts w:cs="Tahoma"/>
        </w:rPr>
        <w:t xml:space="preserve">: </w:t>
      </w:r>
      <w:r w:rsidRPr="005A7E2F">
        <w:rPr>
          <w:rFonts w:cs="Tahoma"/>
          <w:b/>
        </w:rPr>
        <w:t>ťarchy</w:t>
      </w:r>
    </w:p>
    <w:p w14:paraId="042EC6B4" w14:textId="4D7C49A7" w:rsidR="000033BF" w:rsidRDefault="000033BF" w:rsidP="000D1886">
      <w:pPr>
        <w:spacing w:after="0"/>
        <w:ind w:left="709"/>
        <w:jc w:val="both"/>
        <w:rPr>
          <w:rFonts w:cs="Tahoma"/>
        </w:rPr>
      </w:pPr>
      <w:r w:rsidRPr="00962906">
        <w:rPr>
          <w:rFonts w:cs="Tahoma"/>
        </w:rPr>
        <w:t xml:space="preserve">Bez </w:t>
      </w:r>
      <w:r w:rsidR="005A7E2F">
        <w:rPr>
          <w:rFonts w:cs="Tahoma"/>
        </w:rPr>
        <w:t>tiarch</w:t>
      </w:r>
    </w:p>
    <w:p w14:paraId="34226176" w14:textId="2601C4E2" w:rsidR="001C5C93" w:rsidRDefault="001C5C93" w:rsidP="000D1886">
      <w:pPr>
        <w:spacing w:after="0"/>
        <w:ind w:left="709"/>
        <w:jc w:val="both"/>
        <w:rPr>
          <w:rFonts w:cs="Tahoma"/>
        </w:rPr>
      </w:pPr>
    </w:p>
    <w:p w14:paraId="2CEAE3DA" w14:textId="090EBE76" w:rsidR="001C5C93" w:rsidRPr="00962906" w:rsidRDefault="001C5C93" w:rsidP="000D1886">
      <w:pPr>
        <w:spacing w:after="0"/>
        <w:ind w:left="709"/>
        <w:jc w:val="both"/>
        <w:rPr>
          <w:rFonts w:cs="Tahoma"/>
        </w:rPr>
      </w:pPr>
      <w:r>
        <w:rPr>
          <w:rFonts w:cs="Tahoma"/>
        </w:rPr>
        <w:t xml:space="preserve">Predávajúci je zároveň výlučným vlastníkom nehnuteľnosti, ktorá nie je evidovaná v katastri nehnuteľností. Uvedená nehnuteľnosť je </w:t>
      </w:r>
      <w:r w:rsidRPr="001C5C93">
        <w:rPr>
          <w:rFonts w:cs="Tahoma"/>
        </w:rPr>
        <w:t xml:space="preserve">Hospodárska stavba </w:t>
      </w:r>
      <w:r>
        <w:rPr>
          <w:rFonts w:cs="Tahoma"/>
        </w:rPr>
        <w:t xml:space="preserve">postavená na pozemku </w:t>
      </w:r>
      <w:proofErr w:type="spellStart"/>
      <w:r w:rsidRPr="001C5C93">
        <w:rPr>
          <w:rFonts w:cs="Tahoma"/>
        </w:rPr>
        <w:t>parc</w:t>
      </w:r>
      <w:proofErr w:type="spellEnd"/>
      <w:r w:rsidRPr="001C5C93">
        <w:rPr>
          <w:rFonts w:cs="Tahoma"/>
        </w:rPr>
        <w:t xml:space="preserve">. KN č. 516/3 </w:t>
      </w:r>
      <w:r>
        <w:rPr>
          <w:rFonts w:cs="Tahoma"/>
        </w:rPr>
        <w:t xml:space="preserve">pre </w:t>
      </w:r>
      <w:proofErr w:type="spellStart"/>
      <w:r w:rsidRPr="001C5C93">
        <w:rPr>
          <w:rFonts w:cs="Tahoma"/>
        </w:rPr>
        <w:t>k.ú</w:t>
      </w:r>
      <w:proofErr w:type="spellEnd"/>
      <w:r w:rsidRPr="001C5C93">
        <w:rPr>
          <w:rFonts w:cs="Tahoma"/>
        </w:rPr>
        <w:t>. Kunerad</w:t>
      </w:r>
      <w:r>
        <w:rPr>
          <w:rFonts w:cs="Tahoma"/>
        </w:rPr>
        <w:t>.</w:t>
      </w:r>
    </w:p>
    <w:p w14:paraId="1189AA14" w14:textId="77777777" w:rsidR="000033BF" w:rsidRPr="00962906" w:rsidRDefault="000033BF" w:rsidP="000D1886">
      <w:pPr>
        <w:spacing w:after="0"/>
        <w:jc w:val="both"/>
        <w:rPr>
          <w:rFonts w:cs="Tahoma"/>
        </w:rPr>
      </w:pPr>
    </w:p>
    <w:p w14:paraId="694E8E11" w14:textId="244884A2" w:rsidR="000033BF" w:rsidRPr="00962906" w:rsidRDefault="000033BF" w:rsidP="001C5C93">
      <w:pPr>
        <w:spacing w:after="0"/>
        <w:ind w:left="708"/>
        <w:jc w:val="both"/>
        <w:rPr>
          <w:rFonts w:cs="Tahoma"/>
        </w:rPr>
      </w:pPr>
      <w:r w:rsidRPr="00962906">
        <w:rPr>
          <w:rFonts w:cs="Tahoma"/>
        </w:rPr>
        <w:t xml:space="preserve">Nehnuteľnosti sa prevádzajú spolu so všetkými súčasťami a príslušenstvom </w:t>
      </w:r>
      <w:r w:rsidR="001C5C93" w:rsidRPr="001C5C93">
        <w:rPr>
          <w:rFonts w:cs="Tahoma"/>
        </w:rPr>
        <w:t>ako sú ploty, vodovodná prípojka, plynová prípojka, elektrická prípojka, kanalizačná prípojka a kanalizačná šachta.</w:t>
      </w:r>
    </w:p>
    <w:p w14:paraId="05AD02FD" w14:textId="77777777" w:rsidR="000033BF" w:rsidRPr="00962906" w:rsidRDefault="000033BF" w:rsidP="000D1886">
      <w:pPr>
        <w:spacing w:after="0"/>
        <w:jc w:val="both"/>
        <w:rPr>
          <w:rFonts w:cs="Tahoma"/>
        </w:rPr>
      </w:pPr>
    </w:p>
    <w:p w14:paraId="59584B19" w14:textId="77777777" w:rsidR="000033BF" w:rsidRPr="00962906" w:rsidRDefault="000033BF" w:rsidP="000D1886">
      <w:pPr>
        <w:spacing w:after="0"/>
        <w:ind w:firstLine="708"/>
        <w:jc w:val="both"/>
        <w:rPr>
          <w:rFonts w:cs="Tahoma"/>
        </w:rPr>
      </w:pPr>
      <w:r w:rsidRPr="00962906">
        <w:rPr>
          <w:rFonts w:cs="Tahoma"/>
        </w:rPr>
        <w:t>(ďalej spolu len „</w:t>
      </w:r>
      <w:r w:rsidR="00703A32">
        <w:rPr>
          <w:rFonts w:cs="Tahoma"/>
        </w:rPr>
        <w:t>N</w:t>
      </w:r>
      <w:r w:rsidRPr="00962906">
        <w:rPr>
          <w:rFonts w:cs="Tahoma"/>
          <w:bCs/>
        </w:rPr>
        <w:t>ehnuteľnos</w:t>
      </w:r>
      <w:r>
        <w:rPr>
          <w:rFonts w:cs="Tahoma"/>
          <w:bCs/>
        </w:rPr>
        <w:t>ti</w:t>
      </w:r>
      <w:r w:rsidRPr="00962906">
        <w:rPr>
          <w:rFonts w:cs="Tahoma"/>
        </w:rPr>
        <w:t>“).</w:t>
      </w:r>
    </w:p>
    <w:p w14:paraId="2B45D7D9" w14:textId="77777777" w:rsidR="000033BF" w:rsidRPr="00962906" w:rsidRDefault="000033BF" w:rsidP="000D1886">
      <w:pPr>
        <w:spacing w:after="0"/>
        <w:ind w:left="425" w:firstLine="283"/>
        <w:jc w:val="both"/>
      </w:pPr>
    </w:p>
    <w:p w14:paraId="31766A89" w14:textId="3BDFF762" w:rsidR="000033BF" w:rsidRDefault="000033BF" w:rsidP="000D1886">
      <w:pPr>
        <w:numPr>
          <w:ilvl w:val="0"/>
          <w:numId w:val="7"/>
        </w:numPr>
        <w:jc w:val="both"/>
      </w:pPr>
      <w:r w:rsidRPr="00962906">
        <w:t xml:space="preserve">Predávajúci touto Zmluvou predáva </w:t>
      </w:r>
      <w:r w:rsidR="00703A32">
        <w:t>N</w:t>
      </w:r>
      <w:r w:rsidRPr="00962906">
        <w:t>ehnuteľnosti, špecifikované v bode 1 tohto článku tejto Zmluvy z</w:t>
      </w:r>
      <w:r>
        <w:t>o</w:t>
      </w:r>
      <w:r w:rsidRPr="00962906">
        <w:t> </w:t>
      </w:r>
      <w:r>
        <w:t>svojho výlučného vlastníctva v</w:t>
      </w:r>
      <w:r w:rsidRPr="00962906">
        <w:t xml:space="preserve"> 1/</w:t>
      </w:r>
      <w:r>
        <w:t>1</w:t>
      </w:r>
      <w:r w:rsidRPr="00962906">
        <w:t xml:space="preserve"> z celku, a </w:t>
      </w:r>
      <w:r w:rsidRPr="005A7E2F">
        <w:rPr>
          <w:highlight w:val="yellow"/>
        </w:rPr>
        <w:t xml:space="preserve">kupujúci nehnuteľnosti špecifikované v bode 1 tohto článku tejto Zmluvy </w:t>
      </w:r>
      <w:r w:rsidR="005A7E2F" w:rsidRPr="005A7E2F">
        <w:rPr>
          <w:highlight w:val="yellow"/>
        </w:rPr>
        <w:t>kupuje do svojho výlučného vlastníctva v podiele 1/1 z celku</w:t>
      </w:r>
      <w:r w:rsidR="005A7E2F">
        <w:t xml:space="preserve"> </w:t>
      </w:r>
      <w:r w:rsidR="005A7E2F">
        <w:rPr>
          <w:i/>
        </w:rPr>
        <w:t xml:space="preserve">(POZNÁMKA: text bude upravený v závislosti od víťaza </w:t>
      </w:r>
      <w:proofErr w:type="spellStart"/>
      <w:r w:rsidR="005A7E2F">
        <w:rPr>
          <w:i/>
        </w:rPr>
        <w:t>OnlineAukcie</w:t>
      </w:r>
      <w:proofErr w:type="spellEnd"/>
      <w:r w:rsidR="005A7E2F">
        <w:rPr>
          <w:i/>
        </w:rPr>
        <w:t xml:space="preserve">) </w:t>
      </w:r>
      <w:r w:rsidRPr="00962906">
        <w:t>za dohodnutú kúpnu cenu, uvedenú v čl. 2 tejto Zmluvy.</w:t>
      </w:r>
      <w:r>
        <w:t xml:space="preserve"> </w:t>
      </w:r>
    </w:p>
    <w:p w14:paraId="26E1E748" w14:textId="77777777" w:rsidR="000033BF" w:rsidRPr="00962906" w:rsidRDefault="000033BF" w:rsidP="000D1886">
      <w:pPr>
        <w:spacing w:after="0"/>
        <w:jc w:val="center"/>
        <w:rPr>
          <w:b/>
        </w:rPr>
      </w:pPr>
      <w:r w:rsidRPr="00962906">
        <w:rPr>
          <w:b/>
        </w:rPr>
        <w:t>Článok II.</w:t>
      </w:r>
    </w:p>
    <w:p w14:paraId="43728302" w14:textId="77777777" w:rsidR="000033BF" w:rsidRDefault="000033BF" w:rsidP="000D1886">
      <w:pPr>
        <w:spacing w:after="0"/>
        <w:jc w:val="center"/>
        <w:rPr>
          <w:b/>
        </w:rPr>
      </w:pPr>
      <w:r w:rsidRPr="00962906">
        <w:rPr>
          <w:b/>
        </w:rPr>
        <w:t>Kúpna cena a platobné podmienky</w:t>
      </w:r>
    </w:p>
    <w:p w14:paraId="1B18B301" w14:textId="77777777" w:rsidR="000033BF" w:rsidRPr="00962906" w:rsidRDefault="000033BF" w:rsidP="000D1886">
      <w:pPr>
        <w:spacing w:after="0"/>
        <w:jc w:val="center"/>
        <w:rPr>
          <w:b/>
        </w:rPr>
      </w:pPr>
    </w:p>
    <w:p w14:paraId="1D97E796" w14:textId="77777777" w:rsidR="000033BF" w:rsidRPr="005A7E2F" w:rsidRDefault="000033BF" w:rsidP="000D1886">
      <w:pPr>
        <w:numPr>
          <w:ilvl w:val="0"/>
          <w:numId w:val="8"/>
        </w:numPr>
        <w:jc w:val="both"/>
      </w:pPr>
      <w:r w:rsidRPr="005A7E2F">
        <w:rPr>
          <w:highlight w:val="yellow"/>
        </w:rPr>
        <w:t xml:space="preserve">Predávajúci a kupujúci dohodli kúpnu cenu za </w:t>
      </w:r>
      <w:r w:rsidR="00703A32">
        <w:rPr>
          <w:highlight w:val="yellow"/>
        </w:rPr>
        <w:t>N</w:t>
      </w:r>
      <w:r w:rsidRPr="005A7E2F">
        <w:rPr>
          <w:highlight w:val="yellow"/>
        </w:rPr>
        <w:t xml:space="preserve">ehnuteľnosti, ktoré sú predmetom predaja a kúpy podľa tejto Zmluvy </w:t>
      </w:r>
      <w:r w:rsidRPr="005A7E2F">
        <w:rPr>
          <w:b/>
          <w:highlight w:val="yellow"/>
        </w:rPr>
        <w:t xml:space="preserve">vo výške </w:t>
      </w:r>
      <w:r w:rsidR="005A7E2F" w:rsidRPr="00454CBB">
        <w:rPr>
          <w:rFonts w:cs="Calibri"/>
          <w:highlight w:val="yellow"/>
        </w:rPr>
        <w:t>[●]</w:t>
      </w:r>
      <w:r w:rsidRPr="005A7E2F">
        <w:rPr>
          <w:b/>
          <w:highlight w:val="yellow"/>
        </w:rPr>
        <w:t xml:space="preserve">,- EUR   (slovom: </w:t>
      </w:r>
      <w:r w:rsidR="005A7E2F" w:rsidRPr="00454CBB">
        <w:rPr>
          <w:rFonts w:cs="Calibri"/>
          <w:highlight w:val="yellow"/>
        </w:rPr>
        <w:t xml:space="preserve">[●] </w:t>
      </w:r>
      <w:r w:rsidRPr="005A7E2F">
        <w:rPr>
          <w:b/>
          <w:highlight w:val="yellow"/>
        </w:rPr>
        <w:t>eur)</w:t>
      </w:r>
      <w:r w:rsidRPr="005A7E2F">
        <w:rPr>
          <w:szCs w:val="24"/>
          <w:highlight w:val="yellow"/>
          <w:lang w:eastAsia="cs-CZ"/>
        </w:rPr>
        <w:t>.</w:t>
      </w:r>
      <w:r w:rsidR="005A7E2F">
        <w:rPr>
          <w:szCs w:val="24"/>
          <w:highlight w:val="yellow"/>
          <w:lang w:eastAsia="cs-CZ"/>
        </w:rPr>
        <w:t xml:space="preserve"> </w:t>
      </w:r>
      <w:r w:rsidR="005A7E2F">
        <w:rPr>
          <w:i/>
          <w:szCs w:val="24"/>
          <w:lang w:eastAsia="cs-CZ"/>
        </w:rPr>
        <w:t xml:space="preserve">(POZNÁMKA: kúpna cena </w:t>
      </w:r>
      <w:r w:rsidR="005A7E2F">
        <w:rPr>
          <w:i/>
          <w:szCs w:val="24"/>
          <w:lang w:eastAsia="cs-CZ"/>
        </w:rPr>
        <w:lastRenderedPageBreak/>
        <w:t xml:space="preserve">bude doplnená na základe výsledkov </w:t>
      </w:r>
      <w:proofErr w:type="spellStart"/>
      <w:r w:rsidR="005A7E2F">
        <w:rPr>
          <w:i/>
          <w:szCs w:val="24"/>
          <w:lang w:eastAsia="cs-CZ"/>
        </w:rPr>
        <w:t>OnlineAukcie</w:t>
      </w:r>
      <w:proofErr w:type="spellEnd"/>
      <w:r w:rsidR="005A7E2F">
        <w:rPr>
          <w:i/>
          <w:szCs w:val="24"/>
          <w:lang w:eastAsia="cs-CZ"/>
        </w:rPr>
        <w:t xml:space="preserve">. Kúpna cena je cena konečná. Režim DPH sa spravuje príslušnými ustanoveniami zákona č. 222/2004 </w:t>
      </w:r>
      <w:proofErr w:type="spellStart"/>
      <w:r w:rsidR="005A7E2F">
        <w:rPr>
          <w:i/>
          <w:szCs w:val="24"/>
          <w:lang w:eastAsia="cs-CZ"/>
        </w:rPr>
        <w:t>Z.z</w:t>
      </w:r>
      <w:proofErr w:type="spellEnd"/>
      <w:r w:rsidR="005A7E2F">
        <w:rPr>
          <w:i/>
          <w:szCs w:val="24"/>
          <w:lang w:eastAsia="cs-CZ"/>
        </w:rPr>
        <w:t>.</w:t>
      </w:r>
      <w:r w:rsidR="00EC0080">
        <w:rPr>
          <w:i/>
          <w:szCs w:val="24"/>
          <w:lang w:eastAsia="cs-CZ"/>
        </w:rPr>
        <w:t xml:space="preserve"> o dani z pridanej hodnoty v znení neskorších predpisov.)</w:t>
      </w:r>
      <w:r w:rsidR="00EC0080">
        <w:rPr>
          <w:szCs w:val="24"/>
          <w:lang w:eastAsia="cs-CZ"/>
        </w:rPr>
        <w:t xml:space="preserve"> Kúpna cena je stanovená dohodou zmluvných strán a je cenou konečnou.</w:t>
      </w:r>
    </w:p>
    <w:p w14:paraId="679C1E23" w14:textId="77777777" w:rsidR="000033BF" w:rsidRDefault="000033BF" w:rsidP="000D1886">
      <w:pPr>
        <w:numPr>
          <w:ilvl w:val="0"/>
          <w:numId w:val="8"/>
        </w:numPr>
        <w:jc w:val="both"/>
      </w:pPr>
      <w:r>
        <w:t xml:space="preserve">Prvú časť kúpnej ceny vo výške </w:t>
      </w:r>
      <w:r w:rsidR="00EC0080">
        <w:t>5</w:t>
      </w:r>
      <w:r>
        <w:t xml:space="preserve">.000,- EUR (slovom: </w:t>
      </w:r>
      <w:r w:rsidR="00EC0080">
        <w:t>päťtisíc</w:t>
      </w:r>
      <w:r>
        <w:t xml:space="preserve"> eur) uhradil kupujúci predávajúcemu </w:t>
      </w:r>
      <w:r w:rsidR="00EC0080">
        <w:t xml:space="preserve">pred podpisom tejto zmluvy dňa </w:t>
      </w:r>
      <w:r w:rsidR="00EC0080" w:rsidRPr="00454CBB">
        <w:rPr>
          <w:rFonts w:cs="Calibri"/>
          <w:highlight w:val="yellow"/>
        </w:rPr>
        <w:t>[●]</w:t>
      </w:r>
      <w:r w:rsidR="00EC0080">
        <w:t xml:space="preserve">, </w:t>
      </w:r>
      <w:r>
        <w:t xml:space="preserve">pričom táto časť kúpnej ceny bola zložená </w:t>
      </w:r>
      <w:r w:rsidR="00EC0080">
        <w:t>na účet</w:t>
      </w:r>
      <w:r>
        <w:t xml:space="preserve"> sprost</w:t>
      </w:r>
      <w:r w:rsidR="00EC0080">
        <w:t>redkovateľa a po podpise tejto z</w:t>
      </w:r>
      <w:r>
        <w:t>mluvy bude v plnom rozsahu započítaná na úhradu kúpnej ceny podľa bodu 1 tohto článku Zmluvy.</w:t>
      </w:r>
    </w:p>
    <w:p w14:paraId="6B3D0AD7" w14:textId="77777777" w:rsidR="000033BF" w:rsidRDefault="00EC0080" w:rsidP="000D1886">
      <w:pPr>
        <w:numPr>
          <w:ilvl w:val="0"/>
          <w:numId w:val="8"/>
        </w:numPr>
        <w:jc w:val="both"/>
      </w:pPr>
      <w:r>
        <w:rPr>
          <w:b/>
        </w:rPr>
        <w:t xml:space="preserve">ALTERNATÍVA A: </w:t>
      </w:r>
      <w:r w:rsidR="000033BF" w:rsidRPr="00962906">
        <w:t xml:space="preserve">Zmluvné strany sa dohodli, že </w:t>
      </w:r>
      <w:r w:rsidR="000033BF">
        <w:t xml:space="preserve">zostávajúca časť </w:t>
      </w:r>
      <w:r w:rsidR="000033BF" w:rsidRPr="00962906">
        <w:t>kúpn</w:t>
      </w:r>
      <w:r w:rsidR="000033BF">
        <w:t>ej</w:t>
      </w:r>
      <w:r w:rsidR="000033BF" w:rsidRPr="00962906">
        <w:t xml:space="preserve"> cen</w:t>
      </w:r>
      <w:r w:rsidR="000033BF">
        <w:t xml:space="preserve">y vo výške </w:t>
      </w:r>
      <w:r w:rsidRPr="00454CBB">
        <w:rPr>
          <w:rFonts w:cs="Calibri"/>
          <w:highlight w:val="yellow"/>
        </w:rPr>
        <w:t>[●]</w:t>
      </w:r>
      <w:r w:rsidR="000033BF">
        <w:t xml:space="preserve">,- EUR (slovom: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</w:t>
      </w:r>
      <w:r w:rsidR="000033BF">
        <w:t xml:space="preserve">eur) </w:t>
      </w:r>
      <w:r w:rsidR="000033BF" w:rsidRPr="00962906">
        <w:t xml:space="preserve">bude </w:t>
      </w:r>
      <w:r w:rsidR="000033BF">
        <w:t>predávajúcemu uhradená zo strany kupujúc</w:t>
      </w:r>
      <w:r>
        <w:t>eho</w:t>
      </w:r>
      <w:r w:rsidR="000033BF">
        <w:t xml:space="preserve"> bezhotovostným prevodom na účet predávajúceho vedený </w:t>
      </w:r>
      <w:r w:rsidR="000033BF" w:rsidRPr="00A65230">
        <w:rPr>
          <w:highlight w:val="yellow"/>
        </w:rPr>
        <w:t xml:space="preserve">v </w:t>
      </w:r>
      <w:r w:rsidRPr="00454CBB">
        <w:rPr>
          <w:rFonts w:cs="Calibri"/>
          <w:highlight w:val="yellow"/>
        </w:rPr>
        <w:t>[●]</w:t>
      </w:r>
      <w:r w:rsidR="000033BF" w:rsidRPr="00683185">
        <w:rPr>
          <w:b/>
          <w:highlight w:val="yellow"/>
        </w:rPr>
        <w:t xml:space="preserve">IBAN: </w:t>
      </w:r>
      <w:r w:rsidRPr="00454CBB">
        <w:rPr>
          <w:rFonts w:cs="Calibri"/>
          <w:highlight w:val="yellow"/>
        </w:rPr>
        <w:t>[●]</w:t>
      </w:r>
      <w:r w:rsidR="000033BF">
        <w:t xml:space="preserve">bezodkladne po podpise tejto </w:t>
      </w:r>
      <w:r>
        <w:t>z</w:t>
      </w:r>
      <w:r w:rsidR="000033BF">
        <w:t>mluvy pred podaním návrhu na vklad vlastníckeho práva podľa tejto zmluvy príslušnému okresnému úradu, katastrálnemu odboru.</w:t>
      </w:r>
    </w:p>
    <w:p w14:paraId="1FD5CA0D" w14:textId="77777777" w:rsidR="00EC0080" w:rsidRPr="00454CBB" w:rsidRDefault="00EC0080" w:rsidP="000D1886">
      <w:pPr>
        <w:ind w:left="720"/>
        <w:jc w:val="both"/>
        <w:rPr>
          <w:rFonts w:cs="Calibri"/>
        </w:rPr>
      </w:pPr>
      <w:r>
        <w:rPr>
          <w:b/>
        </w:rPr>
        <w:t>ALTERNATÍVA B:</w:t>
      </w:r>
      <w:r>
        <w:t xml:space="preserve"> Kupujúci zložil pred podpisom tejto zmluvy do notárskej úschovy u notára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, so sídlom: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zostávajúcu časť kúpnej ceny vo výške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EUR (slovom: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eur) a pred podpisom tejto zmluvy odovzdal predávajúcemu osvedčený odpis notárskej záp</w:t>
      </w:r>
      <w:r w:rsidR="00703A32" w:rsidRPr="00454CBB">
        <w:rPr>
          <w:rFonts w:cs="Calibri"/>
        </w:rPr>
        <w:t>isnice preukazujúcej vznik notárskej úschovy</w:t>
      </w:r>
      <w:r w:rsidRPr="00454CBB">
        <w:rPr>
          <w:rFonts w:cs="Calibri"/>
        </w:rPr>
        <w:t xml:space="preserve">. Táto zostávajúca časť kúpnej ceny bude poukázaná na účet </w:t>
      </w:r>
      <w:r>
        <w:t xml:space="preserve">predávajúceho vedený </w:t>
      </w:r>
      <w:r w:rsidRPr="00A65230">
        <w:rPr>
          <w:highlight w:val="yellow"/>
        </w:rPr>
        <w:t xml:space="preserve">v </w:t>
      </w:r>
      <w:r w:rsidRPr="00454CBB">
        <w:rPr>
          <w:rFonts w:cs="Calibri"/>
          <w:highlight w:val="yellow"/>
        </w:rPr>
        <w:t>[●]</w:t>
      </w:r>
      <w:r w:rsidRPr="00683185">
        <w:rPr>
          <w:b/>
          <w:highlight w:val="yellow"/>
        </w:rPr>
        <w:t xml:space="preserve">IBAN: </w:t>
      </w:r>
      <w:r w:rsidRPr="00454CBB">
        <w:rPr>
          <w:rFonts w:cs="Calibri"/>
          <w:highlight w:val="yellow"/>
        </w:rPr>
        <w:t>[●]</w:t>
      </w:r>
      <w:r w:rsidR="00703A32" w:rsidRPr="00454CBB">
        <w:rPr>
          <w:rFonts w:cs="Calibri"/>
        </w:rPr>
        <w:t xml:space="preserve">po splnení nasledovných podmienok notárskej úschovy: </w:t>
      </w:r>
    </w:p>
    <w:p w14:paraId="67B51695" w14:textId="77777777" w:rsidR="00703A32" w:rsidRPr="00454CBB" w:rsidRDefault="00703A32" w:rsidP="000D1886">
      <w:pPr>
        <w:ind w:left="720"/>
        <w:jc w:val="both"/>
        <w:rPr>
          <w:rFonts w:cs="Calibri"/>
        </w:rPr>
      </w:pPr>
      <w:r>
        <w:t xml:space="preserve">Notár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, so sídlom: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, vyplatí zostávajúcu časť kúpnej ceny vo výške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EUR (slovom: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eur) na účet </w:t>
      </w:r>
      <w:r>
        <w:t xml:space="preserve">predávajúceho vedený </w:t>
      </w:r>
      <w:r w:rsidRPr="00A65230">
        <w:rPr>
          <w:highlight w:val="yellow"/>
        </w:rPr>
        <w:t xml:space="preserve">v </w:t>
      </w:r>
      <w:r w:rsidRPr="00454CBB">
        <w:rPr>
          <w:rFonts w:cs="Calibri"/>
          <w:highlight w:val="yellow"/>
        </w:rPr>
        <w:t>[●]</w:t>
      </w:r>
      <w:r w:rsidRPr="00683185">
        <w:rPr>
          <w:b/>
          <w:highlight w:val="yellow"/>
        </w:rPr>
        <w:t xml:space="preserve">IBAN: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najneskôr do troch pracovných dní potom, čo mu ktorákoľvek zo zmluvných strán predloží originál výpisu z listu vlastníctva použiteľného pre právne úkony kde:</w:t>
      </w:r>
    </w:p>
    <w:p w14:paraId="2930455F" w14:textId="77777777" w:rsidR="00703A32" w:rsidRDefault="00703A32" w:rsidP="000D1886">
      <w:pPr>
        <w:numPr>
          <w:ilvl w:val="0"/>
          <w:numId w:val="21"/>
        </w:numPr>
        <w:jc w:val="both"/>
      </w:pPr>
      <w:r>
        <w:t>v časti A. MAJETKOVÁ PODSTATA budú uvedené Nehnuteľnosti,</w:t>
      </w:r>
    </w:p>
    <w:p w14:paraId="3BE20EED" w14:textId="77777777" w:rsidR="00703A32" w:rsidRDefault="00703A32" w:rsidP="000D1886">
      <w:pPr>
        <w:numPr>
          <w:ilvl w:val="0"/>
          <w:numId w:val="21"/>
        </w:numPr>
        <w:jc w:val="both"/>
      </w:pPr>
      <w:r>
        <w:t xml:space="preserve">v časti B. VLASTNÍCI A INÉ OPRÁVNENÉ OSOBY bude uvedený kupujúci ako výlučný vlastník v podiele 1/1 z celku Nehnuteľností a </w:t>
      </w:r>
    </w:p>
    <w:p w14:paraId="6A636386" w14:textId="77777777" w:rsidR="00703A32" w:rsidRDefault="00703A32" w:rsidP="000D1886">
      <w:pPr>
        <w:numPr>
          <w:ilvl w:val="0"/>
          <w:numId w:val="21"/>
        </w:numPr>
        <w:jc w:val="both"/>
      </w:pPr>
      <w:r>
        <w:t>v časti C. ŤARCHY a v časti POZNÁMKY nebudú evidované žiadne ťarchy.</w:t>
      </w:r>
    </w:p>
    <w:p w14:paraId="01EE0C30" w14:textId="77777777" w:rsidR="00703A32" w:rsidRPr="00454CBB" w:rsidRDefault="00703A32" w:rsidP="000D1886">
      <w:pPr>
        <w:ind w:left="720"/>
        <w:jc w:val="both"/>
        <w:rPr>
          <w:rFonts w:cs="Calibri"/>
        </w:rPr>
      </w:pPr>
      <w:r>
        <w:rPr>
          <w:b/>
        </w:rPr>
        <w:t xml:space="preserve">ALTERNATÍVA C: </w:t>
      </w:r>
      <w:r>
        <w:t xml:space="preserve">Kupujúci uhradí zostávajúcu časť kúpnej ceny vo výške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EUR (slovom: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 xml:space="preserve"> eur) prostredníctvom úveru poskytnutého kupujúcemu zo strany financujúcej banky kupujúceho, pričom táto sumy bude poukázaná financujúcou bankou kupujúceho na účet </w:t>
      </w:r>
      <w:r>
        <w:t xml:space="preserve">predávajúceho vedený </w:t>
      </w:r>
      <w:r w:rsidRPr="00A65230">
        <w:rPr>
          <w:highlight w:val="yellow"/>
        </w:rPr>
        <w:t xml:space="preserve">v </w:t>
      </w:r>
      <w:r w:rsidRPr="00454CBB">
        <w:rPr>
          <w:rFonts w:cs="Calibri"/>
          <w:highlight w:val="yellow"/>
        </w:rPr>
        <w:t>[●]</w:t>
      </w:r>
      <w:r w:rsidRPr="00683185">
        <w:rPr>
          <w:b/>
          <w:highlight w:val="yellow"/>
        </w:rPr>
        <w:t xml:space="preserve">IBAN: </w:t>
      </w:r>
      <w:r w:rsidRPr="00454CBB">
        <w:rPr>
          <w:rFonts w:cs="Calibri"/>
          <w:highlight w:val="yellow"/>
        </w:rPr>
        <w:t>[●]</w:t>
      </w:r>
      <w:r w:rsidRPr="00454CBB">
        <w:rPr>
          <w:rFonts w:cs="Calibri"/>
        </w:rPr>
        <w:t>, a to v zmysle podmienok vzájomne dohodnutých medzi predávajúcim, kupujúcim a financujúcou bankou kupujúceho. Pred podpisom tejto zmluvy kupujúci poskytol predávajúcemu kópiu záväzného úverového prísľubu financujúcej banky.</w:t>
      </w:r>
    </w:p>
    <w:p w14:paraId="24562E42" w14:textId="77777777" w:rsidR="000D1886" w:rsidRDefault="00703A32" w:rsidP="000D1886">
      <w:pPr>
        <w:ind w:left="720"/>
        <w:jc w:val="both"/>
      </w:pPr>
      <w:r>
        <w:rPr>
          <w:i/>
        </w:rPr>
        <w:t xml:space="preserve">(POZNÁMKA: Pre vylúčenie pochybností sa uvádza, že kupujúci je povinný si vybrať niektorú z alternatív (prípadne kombináciu alternatív) zaplatenia kúpnej ceny, pričom predávajúci </w:t>
      </w:r>
      <w:r>
        <w:rPr>
          <w:i/>
        </w:rPr>
        <w:lastRenderedPageBreak/>
        <w:t>pripúšťa drobné úpravy výlučne v rozsahu tak, aby nebola čo i len potenciálne ohrozená povinnosť zaplatenia kúpnej ceny a jej pripísanie na účet predávajúceho.)</w:t>
      </w:r>
    </w:p>
    <w:p w14:paraId="193962E3" w14:textId="77777777" w:rsidR="000D1886" w:rsidRDefault="000D1886" w:rsidP="000D1886">
      <w:pPr>
        <w:numPr>
          <w:ilvl w:val="0"/>
          <w:numId w:val="8"/>
        </w:numPr>
        <w:jc w:val="both"/>
      </w:pPr>
      <w:r>
        <w:t>Zmluvné strany vyhlasujú, že súhlasia s vyššie uvedeným spôsobom úhrady kúpnej ceny.</w:t>
      </w:r>
    </w:p>
    <w:p w14:paraId="49935ED4" w14:textId="77777777" w:rsidR="000033BF" w:rsidRPr="00962906" w:rsidRDefault="000033BF" w:rsidP="000D1886">
      <w:pPr>
        <w:spacing w:after="0"/>
        <w:jc w:val="center"/>
        <w:rPr>
          <w:b/>
        </w:rPr>
      </w:pPr>
      <w:r w:rsidRPr="00962906">
        <w:rPr>
          <w:b/>
        </w:rPr>
        <w:t>Článok III.</w:t>
      </w:r>
    </w:p>
    <w:p w14:paraId="35A9C5FB" w14:textId="77777777" w:rsidR="000033BF" w:rsidRDefault="000033BF" w:rsidP="000D1886">
      <w:pPr>
        <w:spacing w:after="0"/>
        <w:jc w:val="center"/>
        <w:rPr>
          <w:b/>
        </w:rPr>
      </w:pPr>
      <w:r w:rsidRPr="00962906">
        <w:rPr>
          <w:b/>
        </w:rPr>
        <w:t>Stav a popis nehnuteľností</w:t>
      </w:r>
    </w:p>
    <w:p w14:paraId="4D1CF54A" w14:textId="77777777" w:rsidR="000033BF" w:rsidRPr="00962906" w:rsidRDefault="000033BF" w:rsidP="000D1886">
      <w:pPr>
        <w:spacing w:after="0"/>
        <w:jc w:val="center"/>
        <w:rPr>
          <w:b/>
        </w:rPr>
      </w:pPr>
    </w:p>
    <w:p w14:paraId="6AFB002E" w14:textId="77777777" w:rsidR="000033BF" w:rsidRPr="00962906" w:rsidRDefault="000033BF" w:rsidP="000D1886">
      <w:pPr>
        <w:numPr>
          <w:ilvl w:val="0"/>
          <w:numId w:val="10"/>
        </w:numPr>
        <w:jc w:val="both"/>
      </w:pPr>
      <w:r>
        <w:t>Kupujúci vyhlasuj</w:t>
      </w:r>
      <w:r w:rsidR="000D1886">
        <w:t>e</w:t>
      </w:r>
      <w:r>
        <w:t xml:space="preserve">, že sa dôkladne oboznámil so stavom prevádzaných </w:t>
      </w:r>
      <w:r w:rsidR="000D1886">
        <w:t>N</w:t>
      </w:r>
      <w:r>
        <w:t xml:space="preserve">ehnuteľností, ich stav je </w:t>
      </w:r>
      <w:r w:rsidR="000D1886">
        <w:t>mu</w:t>
      </w:r>
      <w:r>
        <w:t xml:space="preserve"> dobre známy z osobnej obhliadky na mieste samom a v stave v akom sa nachádzajú v čase tejto obhliadky ich kupuj</w:t>
      </w:r>
      <w:r w:rsidR="000D1886">
        <w:t>e</w:t>
      </w:r>
      <w:r>
        <w:t xml:space="preserve"> do svojho </w:t>
      </w:r>
      <w:r w:rsidR="000D1886">
        <w:t>výlučného</w:t>
      </w:r>
      <w:r>
        <w:t xml:space="preserve"> vlastníctva.</w:t>
      </w:r>
    </w:p>
    <w:p w14:paraId="49FB9ED6" w14:textId="762CCD4B" w:rsidR="00753AA3" w:rsidRPr="004063A0" w:rsidRDefault="000033BF" w:rsidP="00753AA3">
      <w:pPr>
        <w:numPr>
          <w:ilvl w:val="0"/>
          <w:numId w:val="10"/>
        </w:numPr>
        <w:spacing w:after="0"/>
        <w:jc w:val="both"/>
        <w:rPr>
          <w:b/>
        </w:rPr>
      </w:pPr>
      <w:r w:rsidRPr="00753AA3">
        <w:t xml:space="preserve">Prevádzaný rodinný dom </w:t>
      </w:r>
      <w:r w:rsidR="00753AA3" w:rsidRPr="00753AA3">
        <w:t xml:space="preserve">je samostatne stojaci, s čiastočným </w:t>
      </w:r>
      <w:proofErr w:type="spellStart"/>
      <w:r w:rsidR="00753AA3" w:rsidRPr="00753AA3">
        <w:t>podpivničením</w:t>
      </w:r>
      <w:proofErr w:type="spellEnd"/>
      <w:r w:rsidR="00753AA3" w:rsidRPr="00753AA3">
        <w:t>, s jedným nadzemným podlažím a čiastočne obytným podkrovím. V suteréne sa nachádza kotolňa, chodba, komunikačné priestory so schodiskom. Na 1. nadzemnom podlaží sa nachádza obývacia miestnosť, kuchyňa, izba, kúpeľňa s WC, zádverie, chodba, schodisko do podkrovia.  V podkroví sú situované dve obytné miestnosti, chodba, schodisko, povalový priestor.</w:t>
      </w:r>
    </w:p>
    <w:p w14:paraId="2FCCB061" w14:textId="77777777" w:rsidR="004063A0" w:rsidRPr="004063A0" w:rsidRDefault="004063A0" w:rsidP="004063A0">
      <w:pPr>
        <w:spacing w:after="0"/>
        <w:ind w:left="720"/>
        <w:jc w:val="both"/>
        <w:rPr>
          <w:b/>
        </w:rPr>
      </w:pPr>
    </w:p>
    <w:p w14:paraId="1B73C81A" w14:textId="5F16EF35" w:rsidR="004063A0" w:rsidRPr="004063A0" w:rsidRDefault="004063A0" w:rsidP="00753AA3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Prevádzaná h</w:t>
      </w:r>
      <w:r w:rsidRPr="004063A0">
        <w:rPr>
          <w:bCs/>
        </w:rPr>
        <w:t xml:space="preserve">ospodárska stavba na </w:t>
      </w:r>
      <w:proofErr w:type="spellStart"/>
      <w:r w:rsidRPr="004063A0">
        <w:rPr>
          <w:bCs/>
        </w:rPr>
        <w:t>parc</w:t>
      </w:r>
      <w:proofErr w:type="spellEnd"/>
      <w:r w:rsidRPr="004063A0">
        <w:rPr>
          <w:bCs/>
        </w:rPr>
        <w:t xml:space="preserve">. KN č. 516/3 </w:t>
      </w:r>
      <w:r>
        <w:rPr>
          <w:bCs/>
        </w:rPr>
        <w:t xml:space="preserve">pre </w:t>
      </w:r>
      <w:proofErr w:type="spellStart"/>
      <w:r w:rsidRPr="004063A0">
        <w:rPr>
          <w:bCs/>
        </w:rPr>
        <w:t>k.ú</w:t>
      </w:r>
      <w:proofErr w:type="spellEnd"/>
      <w:r w:rsidRPr="004063A0">
        <w:rPr>
          <w:bCs/>
        </w:rPr>
        <w:t>. Kunerad</w:t>
      </w:r>
      <w:r>
        <w:rPr>
          <w:bCs/>
        </w:rPr>
        <w:t xml:space="preserve"> sa nachádza</w:t>
      </w:r>
      <w:r w:rsidRPr="004063A0">
        <w:rPr>
          <w:bCs/>
        </w:rPr>
        <w:t xml:space="preserve"> za rodinným domom. </w:t>
      </w:r>
      <w:r>
        <w:rPr>
          <w:bCs/>
        </w:rPr>
        <w:t>Má jedno podlažie a</w:t>
      </w:r>
      <w:r w:rsidRPr="004063A0">
        <w:rPr>
          <w:bCs/>
        </w:rPr>
        <w:t xml:space="preserve"> dispozične pozostáva z 2 miestností - dielne a skladu. </w:t>
      </w:r>
    </w:p>
    <w:p w14:paraId="6401167A" w14:textId="77777777" w:rsidR="00753AA3" w:rsidRPr="00753AA3" w:rsidRDefault="00753AA3" w:rsidP="00753AA3">
      <w:pPr>
        <w:spacing w:after="0"/>
        <w:ind w:left="720"/>
        <w:jc w:val="both"/>
        <w:rPr>
          <w:b/>
        </w:rPr>
      </w:pPr>
    </w:p>
    <w:p w14:paraId="326EC11A" w14:textId="550961FD" w:rsidR="000033BF" w:rsidRPr="00753AA3" w:rsidRDefault="000033BF" w:rsidP="00753AA3">
      <w:pPr>
        <w:spacing w:after="0"/>
        <w:ind w:left="720"/>
        <w:jc w:val="center"/>
        <w:rPr>
          <w:b/>
        </w:rPr>
      </w:pPr>
      <w:r w:rsidRPr="00753AA3">
        <w:rPr>
          <w:b/>
        </w:rPr>
        <w:t>Článok IV.</w:t>
      </w:r>
    </w:p>
    <w:p w14:paraId="5DF2D337" w14:textId="77777777" w:rsidR="000033BF" w:rsidRDefault="000033BF" w:rsidP="000D1886">
      <w:pPr>
        <w:spacing w:after="0"/>
        <w:jc w:val="center"/>
        <w:rPr>
          <w:b/>
        </w:rPr>
      </w:pPr>
      <w:r w:rsidRPr="00962906">
        <w:rPr>
          <w:b/>
        </w:rPr>
        <w:t>Odovzdanie nehnuteľností</w:t>
      </w:r>
    </w:p>
    <w:p w14:paraId="479DDDD7" w14:textId="77777777" w:rsidR="000033BF" w:rsidRPr="00962906" w:rsidRDefault="000033BF" w:rsidP="000D1886">
      <w:pPr>
        <w:spacing w:after="0"/>
        <w:jc w:val="center"/>
        <w:rPr>
          <w:b/>
        </w:rPr>
      </w:pPr>
    </w:p>
    <w:p w14:paraId="0E545A6C" w14:textId="77777777" w:rsidR="000033BF" w:rsidRPr="00962906" w:rsidRDefault="000033BF" w:rsidP="000D1886">
      <w:pPr>
        <w:jc w:val="both"/>
        <w:rPr>
          <w:lang w:eastAsia="cs-CZ"/>
        </w:rPr>
      </w:pPr>
      <w:r w:rsidRPr="00962906">
        <w:rPr>
          <w:lang w:eastAsia="cs-CZ"/>
        </w:rPr>
        <w:t xml:space="preserve">Zmluvné strany sa dohodli, že </w:t>
      </w:r>
      <w:r w:rsidR="000D1886">
        <w:rPr>
          <w:lang w:eastAsia="cs-CZ"/>
        </w:rPr>
        <w:t>N</w:t>
      </w:r>
      <w:r w:rsidRPr="00962906">
        <w:rPr>
          <w:lang w:eastAsia="cs-CZ"/>
        </w:rPr>
        <w:t>ehnuteľnosti špecifikované v článku 1 tejto Zmluvy odovzd</w:t>
      </w:r>
      <w:r>
        <w:rPr>
          <w:lang w:eastAsia="cs-CZ"/>
        </w:rPr>
        <w:t xml:space="preserve">á </w:t>
      </w:r>
      <w:r w:rsidRPr="00962906">
        <w:rPr>
          <w:lang w:eastAsia="cs-CZ"/>
        </w:rPr>
        <w:t>predávajúci kupujúc</w:t>
      </w:r>
      <w:r w:rsidR="000D1886">
        <w:rPr>
          <w:lang w:eastAsia="cs-CZ"/>
        </w:rPr>
        <w:t>e</w:t>
      </w:r>
      <w:r>
        <w:rPr>
          <w:lang w:eastAsia="cs-CZ"/>
        </w:rPr>
        <w:t>m</w:t>
      </w:r>
      <w:r w:rsidR="000D1886">
        <w:rPr>
          <w:lang w:eastAsia="cs-CZ"/>
        </w:rPr>
        <w:t>u</w:t>
      </w:r>
      <w:r w:rsidRPr="00962906">
        <w:rPr>
          <w:lang w:eastAsia="cs-CZ"/>
        </w:rPr>
        <w:t xml:space="preserve"> </w:t>
      </w:r>
      <w:r w:rsidRPr="000D1886">
        <w:rPr>
          <w:lang w:eastAsia="cs-CZ"/>
        </w:rPr>
        <w:t xml:space="preserve">do </w:t>
      </w:r>
      <w:r w:rsidR="000D1886" w:rsidRPr="000D1886">
        <w:rPr>
          <w:lang w:eastAsia="cs-CZ"/>
        </w:rPr>
        <w:t>3</w:t>
      </w:r>
      <w:r w:rsidRPr="000D1886">
        <w:rPr>
          <w:lang w:eastAsia="cs-CZ"/>
        </w:rPr>
        <w:t xml:space="preserve"> kalendárnych dní po </w:t>
      </w:r>
      <w:r w:rsidR="000D1886">
        <w:rPr>
          <w:lang w:eastAsia="cs-CZ"/>
        </w:rPr>
        <w:t>úplnom zaplatení kúpnej ceny podľa článku II tejto zmluvy na účet predávajúceho</w:t>
      </w:r>
      <w:r w:rsidRPr="00962906">
        <w:rPr>
          <w:lang w:eastAsia="cs-CZ"/>
        </w:rPr>
        <w:t>. Pri odovzdaní nehnuteľností bude spísaný odovzdávací protokol, podpísaného oboma zmluvnými stranami, ktorý bude okrem iného obsahovať aj stav elektromeru, vodomeru a plynomeru.</w:t>
      </w:r>
    </w:p>
    <w:p w14:paraId="551DA87D" w14:textId="77777777" w:rsidR="000033BF" w:rsidRPr="00962906" w:rsidRDefault="000033BF" w:rsidP="000D1886">
      <w:pPr>
        <w:spacing w:after="0"/>
        <w:jc w:val="center"/>
        <w:rPr>
          <w:b/>
          <w:lang w:eastAsia="cs-CZ"/>
        </w:rPr>
      </w:pPr>
      <w:r w:rsidRPr="00962906">
        <w:rPr>
          <w:b/>
          <w:lang w:eastAsia="cs-CZ"/>
        </w:rPr>
        <w:t xml:space="preserve">Článok </w:t>
      </w:r>
      <w:r w:rsidR="000D1886">
        <w:rPr>
          <w:b/>
          <w:lang w:eastAsia="cs-CZ"/>
        </w:rPr>
        <w:t>V</w:t>
      </w:r>
      <w:r w:rsidRPr="00962906">
        <w:rPr>
          <w:b/>
          <w:lang w:eastAsia="cs-CZ"/>
        </w:rPr>
        <w:t>.</w:t>
      </w:r>
    </w:p>
    <w:p w14:paraId="6DD5B9A5" w14:textId="77777777" w:rsidR="000033BF" w:rsidRDefault="000033BF" w:rsidP="000D1886">
      <w:pPr>
        <w:spacing w:after="0"/>
        <w:jc w:val="center"/>
        <w:rPr>
          <w:b/>
          <w:lang w:eastAsia="cs-CZ"/>
        </w:rPr>
      </w:pPr>
      <w:r w:rsidRPr="00962906">
        <w:rPr>
          <w:b/>
          <w:lang w:eastAsia="cs-CZ"/>
        </w:rPr>
        <w:t>Pohľadávky tretích osôb</w:t>
      </w:r>
    </w:p>
    <w:p w14:paraId="3B3FE0E8" w14:textId="77777777" w:rsidR="000033BF" w:rsidRPr="00962906" w:rsidRDefault="000033BF" w:rsidP="000D1886">
      <w:pPr>
        <w:spacing w:after="0"/>
        <w:jc w:val="center"/>
        <w:rPr>
          <w:b/>
          <w:lang w:eastAsia="cs-CZ"/>
        </w:rPr>
      </w:pPr>
    </w:p>
    <w:p w14:paraId="1CA408C3" w14:textId="77777777" w:rsidR="000033BF" w:rsidRPr="00962906" w:rsidRDefault="000033BF" w:rsidP="000D1886">
      <w:pPr>
        <w:numPr>
          <w:ilvl w:val="0"/>
          <w:numId w:val="16"/>
        </w:numPr>
        <w:ind w:left="720"/>
        <w:jc w:val="both"/>
        <w:rPr>
          <w:lang w:eastAsia="cs-CZ"/>
        </w:rPr>
      </w:pPr>
      <w:r w:rsidRPr="00962906">
        <w:rPr>
          <w:lang w:eastAsia="cs-CZ"/>
        </w:rPr>
        <w:t>Predávajúci zodpoved</w:t>
      </w:r>
      <w:r>
        <w:rPr>
          <w:lang w:eastAsia="cs-CZ"/>
        </w:rPr>
        <w:t>á</w:t>
      </w:r>
      <w:r w:rsidRPr="00962906">
        <w:rPr>
          <w:lang w:eastAsia="cs-CZ"/>
        </w:rPr>
        <w:t xml:space="preserve"> za nespornosť a </w:t>
      </w:r>
      <w:proofErr w:type="spellStart"/>
      <w:r w:rsidRPr="00962906">
        <w:rPr>
          <w:lang w:eastAsia="cs-CZ"/>
        </w:rPr>
        <w:t>bezbremennosť</w:t>
      </w:r>
      <w:proofErr w:type="spellEnd"/>
      <w:r w:rsidRPr="00962906">
        <w:rPr>
          <w:lang w:eastAsia="cs-CZ"/>
        </w:rPr>
        <w:t xml:space="preserve"> predávanej </w:t>
      </w:r>
      <w:r w:rsidR="00A9674A">
        <w:rPr>
          <w:lang w:eastAsia="cs-CZ"/>
        </w:rPr>
        <w:t>N</w:t>
      </w:r>
      <w:r w:rsidRPr="00962906">
        <w:rPr>
          <w:lang w:eastAsia="cs-CZ"/>
        </w:rPr>
        <w:t xml:space="preserve">ehnuteľnosti, špecifikovanej v čl. 1 tejto </w:t>
      </w:r>
      <w:r w:rsidR="00A9674A">
        <w:rPr>
          <w:lang w:eastAsia="cs-CZ"/>
        </w:rPr>
        <w:t>z</w:t>
      </w:r>
      <w:r w:rsidRPr="00962906">
        <w:rPr>
          <w:lang w:eastAsia="cs-CZ"/>
        </w:rPr>
        <w:t>mluvy a osobitne vyhlasuj</w:t>
      </w:r>
      <w:r>
        <w:rPr>
          <w:lang w:eastAsia="cs-CZ"/>
        </w:rPr>
        <w:t>e</w:t>
      </w:r>
      <w:r w:rsidRPr="00962906">
        <w:rPr>
          <w:lang w:eastAsia="cs-CZ"/>
        </w:rPr>
        <w:t xml:space="preserve">, že na predávanej </w:t>
      </w:r>
      <w:r w:rsidR="00A9674A">
        <w:rPr>
          <w:lang w:eastAsia="cs-CZ"/>
        </w:rPr>
        <w:t>N</w:t>
      </w:r>
      <w:r w:rsidRPr="00962906">
        <w:rPr>
          <w:lang w:eastAsia="cs-CZ"/>
        </w:rPr>
        <w:t>ehnuteľnosti neviaznu žiadne právne ani faktické nedostatky, dlhy, ťarchy (najmä nájomné a podnájomné práva), predkupné práva, vecné bremená alebo iné vecné práva, pohľadávky a že voči predávajúc</w:t>
      </w:r>
      <w:r>
        <w:rPr>
          <w:lang w:eastAsia="cs-CZ"/>
        </w:rPr>
        <w:t>emu</w:t>
      </w:r>
      <w:r w:rsidRPr="00962906">
        <w:rPr>
          <w:lang w:eastAsia="cs-CZ"/>
        </w:rPr>
        <w:t xml:space="preserve"> nie je vedené exekučné konanie príp. konanie o výkone rozhodnutia predajom uvedenej </w:t>
      </w:r>
      <w:r w:rsidR="00A9674A">
        <w:rPr>
          <w:lang w:eastAsia="cs-CZ"/>
        </w:rPr>
        <w:t>N</w:t>
      </w:r>
      <w:r w:rsidRPr="00962906">
        <w:rPr>
          <w:lang w:eastAsia="cs-CZ"/>
        </w:rPr>
        <w:t>ehnuteľnosti a že nadobudnutím právoplatnosti vkladu vlastníckeho práva k  predmetu zmluvy v prospech kupujúc</w:t>
      </w:r>
      <w:r w:rsidR="00A9674A">
        <w:rPr>
          <w:lang w:eastAsia="cs-CZ"/>
        </w:rPr>
        <w:t>eho</w:t>
      </w:r>
      <w:r w:rsidRPr="00962906">
        <w:rPr>
          <w:lang w:eastAsia="cs-CZ"/>
        </w:rPr>
        <w:t>, žiadne ťarchy alebo obmedzenia nebudú existovať (</w:t>
      </w:r>
      <w:proofErr w:type="spellStart"/>
      <w:r w:rsidRPr="00962906">
        <w:rPr>
          <w:lang w:eastAsia="cs-CZ"/>
        </w:rPr>
        <w:t>t.j</w:t>
      </w:r>
      <w:proofErr w:type="spellEnd"/>
      <w:r w:rsidRPr="00962906">
        <w:rPr>
          <w:lang w:eastAsia="cs-CZ"/>
        </w:rPr>
        <w:t>. nebudú zriadené ani zapísané)</w:t>
      </w:r>
      <w:r w:rsidR="00A9674A">
        <w:rPr>
          <w:lang w:eastAsia="cs-CZ"/>
        </w:rPr>
        <w:t xml:space="preserve">, </w:t>
      </w:r>
      <w:r w:rsidR="00A9674A" w:rsidRPr="00A9674A">
        <w:rPr>
          <w:i/>
          <w:highlight w:val="yellow"/>
          <w:lang w:eastAsia="cs-CZ"/>
        </w:rPr>
        <w:t>okrem záložného práva zriadeného v prospech financujúcej banky kupujúceho</w:t>
      </w:r>
      <w:r w:rsidR="00A9674A">
        <w:rPr>
          <w:i/>
          <w:lang w:eastAsia="cs-CZ"/>
        </w:rPr>
        <w:t xml:space="preserve"> (POZNÁMKA: v prípade alternatívy C úhrady kúpnej ceny)</w:t>
      </w:r>
      <w:r w:rsidRPr="00962906">
        <w:rPr>
          <w:lang w:eastAsia="cs-CZ"/>
        </w:rPr>
        <w:t>.</w:t>
      </w:r>
    </w:p>
    <w:p w14:paraId="5BF0EA91" w14:textId="77777777" w:rsidR="000033BF" w:rsidRPr="00962906" w:rsidRDefault="000033BF" w:rsidP="000D1886">
      <w:pPr>
        <w:numPr>
          <w:ilvl w:val="0"/>
          <w:numId w:val="16"/>
        </w:numPr>
        <w:tabs>
          <w:tab w:val="left" w:pos="360"/>
        </w:tabs>
        <w:ind w:left="720"/>
        <w:jc w:val="both"/>
        <w:rPr>
          <w:lang w:eastAsia="cs-CZ"/>
        </w:rPr>
      </w:pPr>
      <w:r w:rsidRPr="00962906">
        <w:rPr>
          <w:lang w:eastAsia="cs-CZ"/>
        </w:rPr>
        <w:lastRenderedPageBreak/>
        <w:t>Predávajúci prehlasuj</w:t>
      </w:r>
      <w:r>
        <w:rPr>
          <w:lang w:eastAsia="cs-CZ"/>
        </w:rPr>
        <w:t>e</w:t>
      </w:r>
      <w:r w:rsidRPr="00962906">
        <w:rPr>
          <w:lang w:eastAsia="cs-CZ"/>
        </w:rPr>
        <w:t>, že neposkyt</w:t>
      </w:r>
      <w:r>
        <w:rPr>
          <w:lang w:eastAsia="cs-CZ"/>
        </w:rPr>
        <w:t>o</w:t>
      </w:r>
      <w:r w:rsidRPr="00962906">
        <w:rPr>
          <w:lang w:eastAsia="cs-CZ"/>
        </w:rPr>
        <w:t>l a neposkytn</w:t>
      </w:r>
      <w:r>
        <w:rPr>
          <w:lang w:eastAsia="cs-CZ"/>
        </w:rPr>
        <w:t>e</w:t>
      </w:r>
      <w:r w:rsidRPr="00962906">
        <w:rPr>
          <w:lang w:eastAsia="cs-CZ"/>
        </w:rPr>
        <w:t xml:space="preserve"> na zmluvnom základe alebo mlčky  užívacie práva žiadnej tretej osobe, nepodpísal a nepodpíš</w:t>
      </w:r>
      <w:r>
        <w:rPr>
          <w:lang w:eastAsia="cs-CZ"/>
        </w:rPr>
        <w:t>e</w:t>
      </w:r>
      <w:r w:rsidRPr="00962906">
        <w:rPr>
          <w:lang w:eastAsia="cs-CZ"/>
        </w:rPr>
        <w:t xml:space="preserve"> kúpnu zmluvu, resp. zmluvu o prevode vlastníckeho práva so žiadnou treťou osobou a že odo dňa podpisu tejto zmluvy nevykon</w:t>
      </w:r>
      <w:r>
        <w:rPr>
          <w:lang w:eastAsia="cs-CZ"/>
        </w:rPr>
        <w:t>á</w:t>
      </w:r>
      <w:r w:rsidRPr="00962906">
        <w:rPr>
          <w:lang w:eastAsia="cs-CZ"/>
        </w:rPr>
        <w:t xml:space="preserve"> ani neuskutočn</w:t>
      </w:r>
      <w:r>
        <w:rPr>
          <w:lang w:eastAsia="cs-CZ"/>
        </w:rPr>
        <w:t>í</w:t>
      </w:r>
      <w:r w:rsidRPr="00962906">
        <w:rPr>
          <w:lang w:eastAsia="cs-CZ"/>
        </w:rPr>
        <w:t xml:space="preserve"> akékoľvek právne úkony, ktoré by akokoľvek nepriaznivo zasiahli alebo obmedzili právne postavenie kupujúc</w:t>
      </w:r>
      <w:r>
        <w:rPr>
          <w:lang w:eastAsia="cs-CZ"/>
        </w:rPr>
        <w:t>ich</w:t>
      </w:r>
      <w:r w:rsidRPr="00962906">
        <w:rPr>
          <w:lang w:eastAsia="cs-CZ"/>
        </w:rPr>
        <w:t xml:space="preserve"> vo vzťahu k predávanej </w:t>
      </w:r>
      <w:r w:rsidR="00A9674A">
        <w:rPr>
          <w:lang w:eastAsia="cs-CZ"/>
        </w:rPr>
        <w:t>N</w:t>
      </w:r>
      <w:r w:rsidRPr="00962906">
        <w:rPr>
          <w:lang w:eastAsia="cs-CZ"/>
        </w:rPr>
        <w:t xml:space="preserve">ehnuteľnosti. V prípade porušenia tejto povinnosti </w:t>
      </w:r>
      <w:r>
        <w:rPr>
          <w:lang w:eastAsia="cs-CZ"/>
        </w:rPr>
        <w:t>sú</w:t>
      </w:r>
      <w:r w:rsidRPr="00962906">
        <w:rPr>
          <w:lang w:eastAsia="cs-CZ"/>
        </w:rPr>
        <w:t xml:space="preserve"> kupujúci oprávnen</w:t>
      </w:r>
      <w:r>
        <w:rPr>
          <w:lang w:eastAsia="cs-CZ"/>
        </w:rPr>
        <w:t>í</w:t>
      </w:r>
      <w:r w:rsidRPr="00962906">
        <w:rPr>
          <w:lang w:eastAsia="cs-CZ"/>
        </w:rPr>
        <w:t xml:space="preserve"> odstúpiť od tejto zmluvy a predávajúci </w:t>
      </w:r>
      <w:r>
        <w:rPr>
          <w:lang w:eastAsia="cs-CZ"/>
        </w:rPr>
        <w:t>je</w:t>
      </w:r>
      <w:r w:rsidRPr="00962906">
        <w:rPr>
          <w:lang w:eastAsia="cs-CZ"/>
        </w:rPr>
        <w:t xml:space="preserve"> povinn</w:t>
      </w:r>
      <w:r>
        <w:rPr>
          <w:lang w:eastAsia="cs-CZ"/>
        </w:rPr>
        <w:t>ý</w:t>
      </w:r>
      <w:r w:rsidRPr="00962906">
        <w:rPr>
          <w:lang w:eastAsia="cs-CZ"/>
        </w:rPr>
        <w:t xml:space="preserve"> vrátiť kupujúc</w:t>
      </w:r>
      <w:r>
        <w:rPr>
          <w:lang w:eastAsia="cs-CZ"/>
        </w:rPr>
        <w:t>im</w:t>
      </w:r>
      <w:r w:rsidRPr="00962906">
        <w:rPr>
          <w:lang w:eastAsia="cs-CZ"/>
        </w:rPr>
        <w:t xml:space="preserve"> poskytnuté plnenie podľa tejto zmluvy do 10 dní odo dňa odstúpenia kupujúc</w:t>
      </w:r>
      <w:r>
        <w:rPr>
          <w:lang w:eastAsia="cs-CZ"/>
        </w:rPr>
        <w:t xml:space="preserve">ich </w:t>
      </w:r>
      <w:r w:rsidRPr="00962906">
        <w:rPr>
          <w:lang w:eastAsia="cs-CZ"/>
        </w:rPr>
        <w:t xml:space="preserve">od zmluvy. </w:t>
      </w:r>
    </w:p>
    <w:p w14:paraId="4463B2B0" w14:textId="77777777" w:rsidR="000033BF" w:rsidRDefault="000033BF" w:rsidP="000D1886">
      <w:pPr>
        <w:ind w:left="720" w:hanging="360"/>
        <w:jc w:val="both"/>
        <w:rPr>
          <w:lang w:eastAsia="cs-CZ"/>
        </w:rPr>
      </w:pPr>
      <w:r w:rsidRPr="00962906">
        <w:rPr>
          <w:lang w:eastAsia="cs-CZ"/>
        </w:rPr>
        <w:t>3.  Predávajúci vyhlasuj</w:t>
      </w:r>
      <w:r>
        <w:rPr>
          <w:lang w:eastAsia="cs-CZ"/>
        </w:rPr>
        <w:t>e</w:t>
      </w:r>
      <w:r w:rsidRPr="00962906">
        <w:rPr>
          <w:lang w:eastAsia="cs-CZ"/>
        </w:rPr>
        <w:t xml:space="preserve">, že prevádzaná nehnuteľnosť, vrátane jej </w:t>
      </w:r>
      <w:r>
        <w:rPr>
          <w:lang w:eastAsia="cs-CZ"/>
        </w:rPr>
        <w:t xml:space="preserve">súčastí a </w:t>
      </w:r>
      <w:r w:rsidRPr="00962906">
        <w:rPr>
          <w:lang w:eastAsia="cs-CZ"/>
        </w:rPr>
        <w:t>príslušenstva, nemá také chyby, na ktoré by mal kupujúc</w:t>
      </w:r>
      <w:r>
        <w:rPr>
          <w:lang w:eastAsia="cs-CZ"/>
        </w:rPr>
        <w:t>ich</w:t>
      </w:r>
      <w:r w:rsidRPr="00962906">
        <w:rPr>
          <w:lang w:eastAsia="cs-CZ"/>
        </w:rPr>
        <w:t xml:space="preserve"> osobitne vopred upozorniť. </w:t>
      </w:r>
    </w:p>
    <w:p w14:paraId="3FCAE700" w14:textId="77777777" w:rsidR="00A9674A" w:rsidRPr="00A9674A" w:rsidRDefault="00A9674A" w:rsidP="000D1886">
      <w:pPr>
        <w:ind w:left="720" w:hanging="360"/>
        <w:jc w:val="both"/>
        <w:rPr>
          <w:i/>
          <w:lang w:eastAsia="cs-CZ"/>
        </w:rPr>
      </w:pPr>
      <w:r>
        <w:rPr>
          <w:lang w:eastAsia="cs-CZ"/>
        </w:rPr>
        <w:t>4</w:t>
      </w:r>
      <w:r w:rsidRPr="00A9674A">
        <w:rPr>
          <w:i/>
          <w:lang w:eastAsia="cs-CZ"/>
        </w:rPr>
        <w:t>.  Iba v</w:t>
      </w:r>
      <w:r>
        <w:rPr>
          <w:lang w:eastAsia="cs-CZ"/>
        </w:rPr>
        <w:t xml:space="preserve"> </w:t>
      </w:r>
      <w:r>
        <w:rPr>
          <w:i/>
          <w:lang w:eastAsia="cs-CZ"/>
        </w:rPr>
        <w:t xml:space="preserve"> prípade alternatívy C úhrady kúpnej ceny: </w:t>
      </w:r>
      <w:r w:rsidRPr="00A9674A">
        <w:rPr>
          <w:i/>
          <w:highlight w:val="yellow"/>
          <w:lang w:eastAsia="cs-CZ"/>
        </w:rPr>
        <w:t>Predávajúci vyhlasuje, že poskytne kupujúcemu všetku potrebnú súčinnosť pri zriadení záložného práva k Nehnuteľnostiam v prospech financujúcej banky kupujúceho, ktoré bude slúžiť na zabezpečenie hypotekárneho úveru slúžiaceho na zaplatenie zostávajúcej časti kúpnej ceny podľa článku II bod 3 tejto zmluvy.</w:t>
      </w:r>
    </w:p>
    <w:p w14:paraId="660CB567" w14:textId="77777777" w:rsidR="000033BF" w:rsidRPr="00962906" w:rsidRDefault="000033BF" w:rsidP="000D1886">
      <w:pPr>
        <w:spacing w:after="0"/>
        <w:jc w:val="center"/>
        <w:outlineLvl w:val="7"/>
        <w:rPr>
          <w:b/>
          <w:iCs/>
          <w:lang w:eastAsia="cs-CZ"/>
        </w:rPr>
      </w:pPr>
      <w:r w:rsidRPr="00962906">
        <w:rPr>
          <w:b/>
          <w:iCs/>
          <w:lang w:eastAsia="cs-CZ"/>
        </w:rPr>
        <w:t xml:space="preserve">Článok </w:t>
      </w:r>
      <w:r w:rsidR="00A9674A">
        <w:rPr>
          <w:b/>
          <w:iCs/>
          <w:lang w:eastAsia="cs-CZ"/>
        </w:rPr>
        <w:t>VI</w:t>
      </w:r>
      <w:r w:rsidRPr="00962906">
        <w:rPr>
          <w:b/>
          <w:iCs/>
          <w:lang w:eastAsia="cs-CZ"/>
        </w:rPr>
        <w:t>.</w:t>
      </w:r>
    </w:p>
    <w:p w14:paraId="1098186C" w14:textId="77777777" w:rsidR="000033BF" w:rsidRDefault="000033BF" w:rsidP="000D1886">
      <w:pPr>
        <w:keepNext/>
        <w:spacing w:after="0"/>
        <w:jc w:val="center"/>
        <w:outlineLvl w:val="1"/>
        <w:rPr>
          <w:rFonts w:eastAsia="Arial Unicode MS"/>
          <w:b/>
        </w:rPr>
      </w:pPr>
      <w:r w:rsidRPr="00962906">
        <w:rPr>
          <w:rFonts w:eastAsia="Arial Unicode MS"/>
          <w:b/>
        </w:rPr>
        <w:t>Katastrálne konanie</w:t>
      </w:r>
    </w:p>
    <w:p w14:paraId="35ED9F35" w14:textId="77777777" w:rsidR="000033BF" w:rsidRPr="00962906" w:rsidRDefault="000033BF" w:rsidP="000D1886">
      <w:pPr>
        <w:keepNext/>
        <w:spacing w:after="0"/>
        <w:jc w:val="center"/>
        <w:outlineLvl w:val="1"/>
        <w:rPr>
          <w:rFonts w:eastAsia="Arial Unicode MS"/>
          <w:b/>
        </w:rPr>
      </w:pPr>
    </w:p>
    <w:p w14:paraId="78018207" w14:textId="77777777" w:rsidR="000033BF" w:rsidRDefault="000033BF" w:rsidP="000D1886">
      <w:pPr>
        <w:numPr>
          <w:ilvl w:val="0"/>
          <w:numId w:val="12"/>
        </w:numPr>
        <w:tabs>
          <w:tab w:val="clear" w:pos="294"/>
        </w:tabs>
        <w:spacing w:after="0" w:line="240" w:lineRule="auto"/>
        <w:ind w:left="720"/>
        <w:jc w:val="both"/>
      </w:pPr>
      <w:r w:rsidRPr="00962906">
        <w:t xml:space="preserve">Návrh na vklad do katastra nehnuteľností podpisujú obe strany </w:t>
      </w:r>
      <w:r>
        <w:t xml:space="preserve">zároveň pri podpise tejto Zmluvy a zmluvné strany sa dohodli, že do jeho podania príslušnému okresnému úradu, katastrálnemu odboru zostane spolu s podpísanými Zmluvami u sprostredkovateľa, ktorým je spoločnosť U9, </w:t>
      </w:r>
      <w:proofErr w:type="spellStart"/>
      <w:r>
        <w:t>a.s</w:t>
      </w:r>
      <w:proofErr w:type="spellEnd"/>
      <w:r>
        <w:t>., IČO: 35849703</w:t>
      </w:r>
      <w:r w:rsidRPr="00962906">
        <w:t>.</w:t>
      </w:r>
    </w:p>
    <w:p w14:paraId="6CE63536" w14:textId="77777777" w:rsidR="000033BF" w:rsidRDefault="000033BF" w:rsidP="000D1886">
      <w:pPr>
        <w:spacing w:after="0" w:line="240" w:lineRule="auto"/>
        <w:ind w:left="360"/>
        <w:jc w:val="both"/>
      </w:pPr>
    </w:p>
    <w:p w14:paraId="56943D65" w14:textId="77777777" w:rsidR="000033BF" w:rsidRPr="00962906" w:rsidRDefault="000033BF" w:rsidP="000D1886">
      <w:pPr>
        <w:numPr>
          <w:ilvl w:val="0"/>
          <w:numId w:val="12"/>
        </w:numPr>
        <w:tabs>
          <w:tab w:val="clear" w:pos="294"/>
        </w:tabs>
        <w:spacing w:after="0" w:line="240" w:lineRule="auto"/>
        <w:ind w:left="720"/>
        <w:jc w:val="both"/>
      </w:pPr>
      <w:r>
        <w:t xml:space="preserve">Po pripísaní </w:t>
      </w:r>
      <w:r w:rsidR="00A9674A">
        <w:t>celej</w:t>
      </w:r>
      <w:r>
        <w:t xml:space="preserve"> kúpnej ceny podľa článku </w:t>
      </w:r>
      <w:r w:rsidR="00A9674A">
        <w:t xml:space="preserve">II </w:t>
      </w:r>
      <w:r>
        <w:t xml:space="preserve">tejto </w:t>
      </w:r>
      <w:r w:rsidR="00A9674A">
        <w:t>z</w:t>
      </w:r>
      <w:r>
        <w:t>mluvy na účet predávajúceho, sprostredkovateľ zabezpečí podanie návrhu na vklad príslušnému okresnému úradu, katastrálnemu odboru a vydá každej zo zmluvných strán jedno podpísané vyhotovenie kúpnej zmluvy a kópiu návrhu na vklad s potvrdením o jeho podaní.</w:t>
      </w:r>
    </w:p>
    <w:p w14:paraId="1004315F" w14:textId="77777777" w:rsidR="000033BF" w:rsidRPr="00962906" w:rsidRDefault="000033BF" w:rsidP="000D1886">
      <w:pPr>
        <w:tabs>
          <w:tab w:val="left" w:pos="1340"/>
        </w:tabs>
        <w:spacing w:after="0"/>
        <w:ind w:left="-68"/>
        <w:jc w:val="both"/>
      </w:pPr>
      <w:r>
        <w:tab/>
      </w:r>
    </w:p>
    <w:p w14:paraId="0BE6CFA6" w14:textId="77777777" w:rsidR="000033BF" w:rsidRPr="00962906" w:rsidRDefault="000033BF" w:rsidP="000D1886">
      <w:pPr>
        <w:numPr>
          <w:ilvl w:val="0"/>
          <w:numId w:val="12"/>
        </w:numPr>
        <w:tabs>
          <w:tab w:val="clear" w:pos="294"/>
        </w:tabs>
        <w:spacing w:after="0" w:line="240" w:lineRule="auto"/>
        <w:ind w:left="720"/>
        <w:jc w:val="both"/>
      </w:pPr>
      <w:r>
        <w:t xml:space="preserve">Zmluvné </w:t>
      </w:r>
      <w:r w:rsidRPr="00962906">
        <w:t xml:space="preserve">strany sú povinné konať tak, aby vklad do katastra bol bez problémov zapísaný a zaväzujú sa k súčinnosti potrebnej pre povolenie vkladu vlastníckeho práva do </w:t>
      </w:r>
      <w:r>
        <w:t>k</w:t>
      </w:r>
      <w:r w:rsidRPr="00962906">
        <w:t>atastra nehnuteľností</w:t>
      </w:r>
      <w:r>
        <w:t xml:space="preserve"> a k oprave prípadných chýb a nedostatkov</w:t>
      </w:r>
      <w:r w:rsidRPr="00962906">
        <w:t>.</w:t>
      </w:r>
    </w:p>
    <w:p w14:paraId="30B8C762" w14:textId="77777777" w:rsidR="00A9674A" w:rsidRDefault="00A9674A" w:rsidP="000D1886">
      <w:pPr>
        <w:spacing w:after="0"/>
        <w:jc w:val="center"/>
        <w:rPr>
          <w:b/>
          <w:lang w:eastAsia="cs-CZ"/>
        </w:rPr>
      </w:pPr>
    </w:p>
    <w:p w14:paraId="3BC5B74B" w14:textId="77777777" w:rsidR="000033BF" w:rsidRPr="00962906" w:rsidRDefault="000033BF" w:rsidP="000D1886">
      <w:pPr>
        <w:spacing w:after="0"/>
        <w:jc w:val="center"/>
        <w:rPr>
          <w:b/>
          <w:lang w:eastAsia="cs-CZ"/>
        </w:rPr>
      </w:pPr>
      <w:r w:rsidRPr="00962906">
        <w:rPr>
          <w:b/>
          <w:lang w:eastAsia="cs-CZ"/>
        </w:rPr>
        <w:t xml:space="preserve">Článok </w:t>
      </w:r>
      <w:r w:rsidR="00A9674A">
        <w:rPr>
          <w:b/>
          <w:lang w:eastAsia="cs-CZ"/>
        </w:rPr>
        <w:t>VII</w:t>
      </w:r>
      <w:r w:rsidRPr="00962906">
        <w:rPr>
          <w:b/>
          <w:lang w:eastAsia="cs-CZ"/>
        </w:rPr>
        <w:t>.</w:t>
      </w:r>
    </w:p>
    <w:p w14:paraId="2B159708" w14:textId="77777777" w:rsidR="000033BF" w:rsidRDefault="000033BF" w:rsidP="000D1886">
      <w:pPr>
        <w:spacing w:after="0"/>
        <w:jc w:val="center"/>
        <w:rPr>
          <w:b/>
          <w:lang w:eastAsia="cs-CZ"/>
        </w:rPr>
      </w:pPr>
      <w:r w:rsidRPr="00962906">
        <w:rPr>
          <w:b/>
          <w:lang w:eastAsia="cs-CZ"/>
        </w:rPr>
        <w:t>Odstúpenie, zrušenie zmluvy o prevode a vzájomné vyrovnanie</w:t>
      </w:r>
    </w:p>
    <w:p w14:paraId="764FDF20" w14:textId="77777777" w:rsidR="000033BF" w:rsidRPr="00962906" w:rsidRDefault="000033BF" w:rsidP="000D1886">
      <w:pPr>
        <w:spacing w:after="0"/>
        <w:jc w:val="center"/>
        <w:rPr>
          <w:b/>
          <w:lang w:eastAsia="cs-CZ"/>
        </w:rPr>
      </w:pPr>
    </w:p>
    <w:p w14:paraId="712FCAEE" w14:textId="77777777" w:rsidR="000033BF" w:rsidRPr="00962906" w:rsidRDefault="000033BF" w:rsidP="000D1886">
      <w:pPr>
        <w:numPr>
          <w:ilvl w:val="0"/>
          <w:numId w:val="13"/>
        </w:numPr>
        <w:tabs>
          <w:tab w:val="clear" w:pos="240"/>
          <w:tab w:val="left" w:pos="-4860"/>
        </w:tabs>
        <w:spacing w:after="0" w:line="240" w:lineRule="auto"/>
        <w:ind w:left="720" w:hanging="426"/>
        <w:jc w:val="both"/>
        <w:rPr>
          <w:lang w:eastAsia="cs-CZ"/>
        </w:rPr>
      </w:pPr>
      <w:r w:rsidRPr="00962906">
        <w:rPr>
          <w:lang w:eastAsia="cs-CZ"/>
        </w:rPr>
        <w:t xml:space="preserve">Predávajúci </w:t>
      </w:r>
      <w:r>
        <w:rPr>
          <w:lang w:eastAsia="cs-CZ"/>
        </w:rPr>
        <w:t>má</w:t>
      </w:r>
      <w:r w:rsidRPr="00962906">
        <w:rPr>
          <w:lang w:eastAsia="cs-CZ"/>
        </w:rPr>
        <w:t xml:space="preserve"> právo od tejto zmluvy odstúpiť ak kupujúci nezaplat</w:t>
      </w:r>
      <w:r>
        <w:rPr>
          <w:lang w:eastAsia="cs-CZ"/>
        </w:rPr>
        <w:t>ia</w:t>
      </w:r>
      <w:r w:rsidRPr="00962906">
        <w:rPr>
          <w:lang w:eastAsia="cs-CZ"/>
        </w:rPr>
        <w:t xml:space="preserve"> celú kúpnu cenu v zmysle článku </w:t>
      </w:r>
      <w:r w:rsidR="00A9674A">
        <w:rPr>
          <w:lang w:eastAsia="cs-CZ"/>
        </w:rPr>
        <w:t>II</w:t>
      </w:r>
      <w:r w:rsidRPr="00962906">
        <w:rPr>
          <w:lang w:eastAsia="cs-CZ"/>
        </w:rPr>
        <w:t>. tejto zmluvy.</w:t>
      </w:r>
    </w:p>
    <w:p w14:paraId="5188F37D" w14:textId="77777777" w:rsidR="000033BF" w:rsidRPr="00962906" w:rsidRDefault="000033BF" w:rsidP="000D1886">
      <w:pPr>
        <w:tabs>
          <w:tab w:val="left" w:pos="-4860"/>
        </w:tabs>
        <w:spacing w:after="0" w:line="240" w:lineRule="auto"/>
        <w:ind w:left="-142"/>
        <w:jc w:val="both"/>
        <w:rPr>
          <w:lang w:eastAsia="cs-CZ"/>
        </w:rPr>
      </w:pPr>
    </w:p>
    <w:p w14:paraId="0DF1D2F6" w14:textId="77777777" w:rsidR="000033BF" w:rsidRPr="00962906" w:rsidRDefault="000033BF" w:rsidP="000D1886">
      <w:pPr>
        <w:numPr>
          <w:ilvl w:val="0"/>
          <w:numId w:val="13"/>
        </w:numPr>
        <w:tabs>
          <w:tab w:val="clear" w:pos="240"/>
          <w:tab w:val="left" w:pos="-4860"/>
        </w:tabs>
        <w:spacing w:after="0" w:line="240" w:lineRule="auto"/>
        <w:ind w:left="720" w:hanging="360"/>
        <w:jc w:val="both"/>
        <w:rPr>
          <w:lang w:eastAsia="cs-CZ"/>
        </w:rPr>
      </w:pPr>
      <w:r w:rsidRPr="00962906">
        <w:rPr>
          <w:lang w:eastAsia="cs-CZ"/>
        </w:rPr>
        <w:t xml:space="preserve">Kupujúci </w:t>
      </w:r>
      <w:r>
        <w:rPr>
          <w:lang w:eastAsia="cs-CZ"/>
        </w:rPr>
        <w:t>majú</w:t>
      </w:r>
      <w:r w:rsidRPr="00962906">
        <w:rPr>
          <w:lang w:eastAsia="cs-CZ"/>
        </w:rPr>
        <w:t xml:space="preserve"> právo odstúpiť od tejto zmluvy ak:</w:t>
      </w:r>
    </w:p>
    <w:p w14:paraId="1136E4F6" w14:textId="77777777" w:rsidR="000033BF" w:rsidRPr="00962906" w:rsidRDefault="000033BF" w:rsidP="000D1886">
      <w:pPr>
        <w:tabs>
          <w:tab w:val="left" w:pos="-4860"/>
        </w:tabs>
        <w:spacing w:after="0" w:line="240" w:lineRule="auto"/>
        <w:jc w:val="both"/>
        <w:rPr>
          <w:lang w:eastAsia="cs-CZ"/>
        </w:rPr>
      </w:pPr>
    </w:p>
    <w:p w14:paraId="01FA70B0" w14:textId="77777777" w:rsidR="000033BF" w:rsidRPr="00962906" w:rsidRDefault="000033BF" w:rsidP="000D1886">
      <w:pPr>
        <w:numPr>
          <w:ilvl w:val="0"/>
          <w:numId w:val="17"/>
        </w:numPr>
        <w:tabs>
          <w:tab w:val="left" w:pos="-4860"/>
        </w:tabs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Po zápise vlastníckeho práva v prospech kupujúcich do katastra nehnuteľností, </w:t>
      </w:r>
      <w:r w:rsidRPr="00962906">
        <w:rPr>
          <w:lang w:eastAsia="cs-CZ"/>
        </w:rPr>
        <w:t xml:space="preserve">na liste vlastníctva k nehnuteľnostiam špecifikovaným v článku 1 tejto Zmluvy budú uvedené </w:t>
      </w:r>
      <w:r w:rsidRPr="00962906">
        <w:rPr>
          <w:lang w:eastAsia="cs-CZ"/>
        </w:rPr>
        <w:lastRenderedPageBreak/>
        <w:t xml:space="preserve">akékoľvek </w:t>
      </w:r>
      <w:r>
        <w:rPr>
          <w:lang w:eastAsia="cs-CZ"/>
        </w:rPr>
        <w:t xml:space="preserve">ťarchy, </w:t>
      </w:r>
      <w:r w:rsidR="00774F79" w:rsidRPr="00774F79">
        <w:rPr>
          <w:i/>
          <w:highlight w:val="yellow"/>
          <w:lang w:eastAsia="cs-CZ"/>
        </w:rPr>
        <w:t>okrem záložného práva</w:t>
      </w:r>
      <w:r w:rsidR="00774F79" w:rsidRPr="00774F79">
        <w:rPr>
          <w:highlight w:val="yellow"/>
          <w:lang w:eastAsia="cs-CZ"/>
        </w:rPr>
        <w:t xml:space="preserve"> </w:t>
      </w:r>
      <w:r w:rsidR="00774F79" w:rsidRPr="00774F79">
        <w:rPr>
          <w:i/>
          <w:highlight w:val="yellow"/>
          <w:lang w:eastAsia="cs-CZ"/>
        </w:rPr>
        <w:t>zriadeného v súlade s touto zmluvou v prospech financujúcej banky kupujúceho</w:t>
      </w:r>
      <w:r w:rsidR="00774F79">
        <w:rPr>
          <w:i/>
          <w:lang w:eastAsia="cs-CZ"/>
        </w:rPr>
        <w:t xml:space="preserve"> (POZNÁMKA: V prípade alternatívy C úhrady kúpnej ceny)</w:t>
      </w:r>
      <w:r w:rsidRPr="00962906">
        <w:rPr>
          <w:lang w:eastAsia="cs-CZ"/>
        </w:rPr>
        <w:t>,</w:t>
      </w:r>
    </w:p>
    <w:p w14:paraId="7FC1AFB4" w14:textId="77777777" w:rsidR="000033BF" w:rsidRPr="00962906" w:rsidRDefault="000033BF" w:rsidP="000D1886">
      <w:pPr>
        <w:numPr>
          <w:ilvl w:val="0"/>
          <w:numId w:val="17"/>
        </w:numPr>
        <w:tabs>
          <w:tab w:val="left" w:pos="-4860"/>
        </w:tabs>
        <w:spacing w:after="0" w:line="240" w:lineRule="auto"/>
        <w:jc w:val="both"/>
        <w:rPr>
          <w:lang w:eastAsia="cs-CZ"/>
        </w:rPr>
      </w:pPr>
      <w:r w:rsidRPr="00962906">
        <w:rPr>
          <w:lang w:eastAsia="cs-CZ"/>
        </w:rPr>
        <w:t>prehlásenia predávajúc</w:t>
      </w:r>
      <w:r>
        <w:rPr>
          <w:lang w:eastAsia="cs-CZ"/>
        </w:rPr>
        <w:t>eho</w:t>
      </w:r>
      <w:r w:rsidRPr="00962906">
        <w:rPr>
          <w:lang w:eastAsia="cs-CZ"/>
        </w:rPr>
        <w:t xml:space="preserve"> uvedené v tejto </w:t>
      </w:r>
      <w:r w:rsidR="00774F79">
        <w:rPr>
          <w:lang w:eastAsia="cs-CZ"/>
        </w:rPr>
        <w:t>z</w:t>
      </w:r>
      <w:r w:rsidRPr="00962906">
        <w:rPr>
          <w:lang w:eastAsia="cs-CZ"/>
        </w:rPr>
        <w:t>mluve sa preukážu ako nepravdivé.</w:t>
      </w:r>
    </w:p>
    <w:p w14:paraId="447E8D32" w14:textId="77777777" w:rsidR="000033BF" w:rsidRPr="00962906" w:rsidRDefault="000033BF" w:rsidP="000D1886">
      <w:pPr>
        <w:tabs>
          <w:tab w:val="num" w:pos="284"/>
        </w:tabs>
        <w:spacing w:after="0" w:line="240" w:lineRule="auto"/>
        <w:ind w:left="-142"/>
        <w:jc w:val="both"/>
        <w:rPr>
          <w:lang w:eastAsia="cs-CZ"/>
        </w:rPr>
      </w:pPr>
    </w:p>
    <w:p w14:paraId="45FB8ADC" w14:textId="77777777" w:rsidR="000033BF" w:rsidRPr="00962906" w:rsidRDefault="000033BF" w:rsidP="000D1886">
      <w:pPr>
        <w:numPr>
          <w:ilvl w:val="0"/>
          <w:numId w:val="13"/>
        </w:numPr>
        <w:tabs>
          <w:tab w:val="clear" w:pos="240"/>
          <w:tab w:val="num" w:pos="-4860"/>
        </w:tabs>
        <w:spacing w:after="0" w:line="240" w:lineRule="auto"/>
        <w:ind w:left="720" w:hanging="360"/>
        <w:jc w:val="both"/>
        <w:rPr>
          <w:lang w:eastAsia="cs-CZ"/>
        </w:rPr>
      </w:pPr>
      <w:r>
        <w:rPr>
          <w:lang w:eastAsia="cs-CZ"/>
        </w:rPr>
        <w:t>Odstúpenie od tejto Z</w:t>
      </w:r>
      <w:r w:rsidRPr="00962906">
        <w:rPr>
          <w:lang w:eastAsia="cs-CZ"/>
        </w:rPr>
        <w:t xml:space="preserve">mluvy musí byť urobené </w:t>
      </w:r>
      <w:r>
        <w:rPr>
          <w:lang w:eastAsia="cs-CZ"/>
        </w:rPr>
        <w:t>v súlade s ustanoveniami tejto Z</w:t>
      </w:r>
      <w:r w:rsidRPr="00962906">
        <w:rPr>
          <w:lang w:eastAsia="cs-CZ"/>
        </w:rPr>
        <w:t>mluvy, v písomnej forme a musí byť druhej strane odos</w:t>
      </w:r>
      <w:r>
        <w:rPr>
          <w:lang w:eastAsia="cs-CZ"/>
        </w:rPr>
        <w:t>lané na adresu uvedenú v tejto Z</w:t>
      </w:r>
      <w:r w:rsidRPr="00962906">
        <w:rPr>
          <w:lang w:eastAsia="cs-CZ"/>
        </w:rPr>
        <w:t xml:space="preserve">mluve. Ak jedna zmluvná strana </w:t>
      </w:r>
      <w:r>
        <w:rPr>
          <w:lang w:eastAsia="cs-CZ"/>
        </w:rPr>
        <w:t>neprevezme odstúpenie od tejto Z</w:t>
      </w:r>
      <w:r w:rsidRPr="00962906">
        <w:rPr>
          <w:lang w:eastAsia="cs-CZ"/>
        </w:rPr>
        <w:t>mluvy zaslané druhou zmluvnou stranou na adresu uvedenú v tejto Zmluve, tak odstúpenie sa považuje za doručené v deň vrátenia zásielky odosielateľovi</w:t>
      </w:r>
      <w:r>
        <w:rPr>
          <w:lang w:eastAsia="cs-CZ"/>
        </w:rPr>
        <w:t>. Odstúpením sa Z</w:t>
      </w:r>
      <w:r w:rsidRPr="00962906">
        <w:rPr>
          <w:lang w:eastAsia="cs-CZ"/>
        </w:rPr>
        <w:t>mluva od začiatku zrušuje a zmluvné strany sú povinné si vydať všetko čo si navzájom plnili.</w:t>
      </w:r>
    </w:p>
    <w:p w14:paraId="5E0AEFA3" w14:textId="77777777" w:rsidR="000033BF" w:rsidRPr="00962906" w:rsidRDefault="000033BF" w:rsidP="000D1886">
      <w:pPr>
        <w:tabs>
          <w:tab w:val="left" w:pos="426"/>
          <w:tab w:val="num" w:pos="567"/>
          <w:tab w:val="left" w:pos="1014"/>
        </w:tabs>
        <w:spacing w:after="0" w:line="240" w:lineRule="auto"/>
        <w:ind w:left="-142"/>
        <w:jc w:val="both"/>
        <w:rPr>
          <w:lang w:eastAsia="cs-CZ"/>
        </w:rPr>
      </w:pPr>
    </w:p>
    <w:p w14:paraId="6498389F" w14:textId="77777777" w:rsidR="000033BF" w:rsidRPr="00962906" w:rsidRDefault="000033BF" w:rsidP="000D1886">
      <w:pPr>
        <w:spacing w:after="0"/>
        <w:jc w:val="center"/>
        <w:rPr>
          <w:b/>
          <w:lang w:eastAsia="cs-CZ"/>
        </w:rPr>
      </w:pPr>
      <w:r w:rsidRPr="00962906">
        <w:rPr>
          <w:b/>
          <w:lang w:eastAsia="cs-CZ"/>
        </w:rPr>
        <w:t xml:space="preserve">Článok </w:t>
      </w:r>
      <w:r w:rsidR="00774F79">
        <w:rPr>
          <w:b/>
          <w:lang w:eastAsia="cs-CZ"/>
        </w:rPr>
        <w:t>VIII</w:t>
      </w:r>
      <w:r w:rsidRPr="00962906">
        <w:rPr>
          <w:b/>
          <w:lang w:eastAsia="cs-CZ"/>
        </w:rPr>
        <w:t>.</w:t>
      </w:r>
    </w:p>
    <w:p w14:paraId="3EC127FE" w14:textId="77777777" w:rsidR="000033BF" w:rsidRDefault="000033BF" w:rsidP="000D1886">
      <w:pPr>
        <w:spacing w:after="0"/>
        <w:jc w:val="center"/>
        <w:rPr>
          <w:b/>
          <w:lang w:eastAsia="cs-CZ"/>
        </w:rPr>
      </w:pPr>
      <w:r w:rsidRPr="00962906">
        <w:rPr>
          <w:b/>
          <w:lang w:eastAsia="cs-CZ"/>
        </w:rPr>
        <w:t>Záverečné ustanovenia</w:t>
      </w:r>
    </w:p>
    <w:p w14:paraId="13281B42" w14:textId="77777777" w:rsidR="000033BF" w:rsidRPr="00962906" w:rsidRDefault="000033BF" w:rsidP="000D1886">
      <w:pPr>
        <w:spacing w:after="0"/>
        <w:jc w:val="center"/>
        <w:rPr>
          <w:b/>
          <w:lang w:eastAsia="cs-CZ"/>
        </w:rPr>
      </w:pPr>
    </w:p>
    <w:p w14:paraId="04AA809B" w14:textId="77777777" w:rsidR="000033BF" w:rsidRPr="00962906" w:rsidRDefault="000033BF" w:rsidP="000D1886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720"/>
        <w:jc w:val="both"/>
        <w:rPr>
          <w:lang w:eastAsia="cs-CZ"/>
        </w:rPr>
      </w:pPr>
      <w:r w:rsidRPr="00962906">
        <w:rPr>
          <w:lang w:eastAsia="cs-CZ"/>
        </w:rPr>
        <w:t>Zmluvné strany sa dohodli, že poplatky za návrh na vklad vlastníckeho práva do katastra nehnuteľností bude znášať kupujúci, poplatky za notárske overenie podpisov na tejto zmluve uhrad</w:t>
      </w:r>
      <w:r>
        <w:rPr>
          <w:lang w:eastAsia="cs-CZ"/>
        </w:rPr>
        <w:t>í</w:t>
      </w:r>
      <w:r w:rsidRPr="00962906">
        <w:rPr>
          <w:lang w:eastAsia="cs-CZ"/>
        </w:rPr>
        <w:t xml:space="preserve"> predávajúci.</w:t>
      </w:r>
    </w:p>
    <w:p w14:paraId="1C1474AE" w14:textId="77777777" w:rsidR="000033BF" w:rsidRPr="00962906" w:rsidRDefault="000033BF" w:rsidP="000D1886">
      <w:pPr>
        <w:tabs>
          <w:tab w:val="num" w:pos="360"/>
          <w:tab w:val="num" w:pos="426"/>
        </w:tabs>
        <w:spacing w:after="0" w:line="240" w:lineRule="auto"/>
        <w:jc w:val="both"/>
        <w:rPr>
          <w:lang w:eastAsia="cs-CZ"/>
        </w:rPr>
      </w:pPr>
    </w:p>
    <w:p w14:paraId="57CCFDCB" w14:textId="77777777" w:rsidR="000033BF" w:rsidRPr="00962906" w:rsidRDefault="000033BF" w:rsidP="000D1886">
      <w:pPr>
        <w:numPr>
          <w:ilvl w:val="0"/>
          <w:numId w:val="14"/>
        </w:numPr>
        <w:tabs>
          <w:tab w:val="clear" w:pos="360"/>
          <w:tab w:val="num" w:pos="-4962"/>
        </w:tabs>
        <w:spacing w:after="0" w:line="240" w:lineRule="auto"/>
        <w:ind w:left="720"/>
        <w:jc w:val="both"/>
        <w:rPr>
          <w:lang w:eastAsia="cs-CZ"/>
        </w:rPr>
      </w:pPr>
      <w:r w:rsidRPr="00962906">
        <w:rPr>
          <w:lang w:eastAsia="cs-CZ"/>
        </w:rPr>
        <w:t xml:space="preserve">Táto </w:t>
      </w:r>
      <w:r>
        <w:rPr>
          <w:lang w:eastAsia="cs-CZ"/>
        </w:rPr>
        <w:t>Z</w:t>
      </w:r>
      <w:r w:rsidRPr="00962906">
        <w:rPr>
          <w:lang w:eastAsia="cs-CZ"/>
        </w:rPr>
        <w:t>mluva je vyhotovená v </w:t>
      </w:r>
      <w:r>
        <w:rPr>
          <w:lang w:eastAsia="cs-CZ"/>
        </w:rPr>
        <w:t>5</w:t>
      </w:r>
      <w:r w:rsidRPr="00962906">
        <w:rPr>
          <w:lang w:eastAsia="cs-CZ"/>
        </w:rPr>
        <w:t xml:space="preserve"> exemplároch, z ktorých 2 exempláre budú predložené s návrhom na vklad vlastníckeho práva </w:t>
      </w:r>
      <w:r>
        <w:rPr>
          <w:lang w:eastAsia="cs-CZ"/>
        </w:rPr>
        <w:t>príslušnému okresnému úradu, katastrálnemu odboru</w:t>
      </w:r>
      <w:r w:rsidRPr="00962906">
        <w:rPr>
          <w:lang w:eastAsia="cs-CZ"/>
        </w:rPr>
        <w:t>, po jednom vyhotovení obdrží každý z účastníkov zmluvy.</w:t>
      </w:r>
    </w:p>
    <w:p w14:paraId="6E3132A1" w14:textId="77777777" w:rsidR="000033BF" w:rsidRDefault="000033BF" w:rsidP="000D1886">
      <w:pPr>
        <w:spacing w:after="0" w:line="240" w:lineRule="auto"/>
        <w:ind w:left="360"/>
        <w:jc w:val="both"/>
        <w:rPr>
          <w:lang w:eastAsia="cs-CZ"/>
        </w:rPr>
      </w:pPr>
    </w:p>
    <w:p w14:paraId="70703B2E" w14:textId="77777777" w:rsidR="000033BF" w:rsidRPr="00962906" w:rsidRDefault="000033BF" w:rsidP="000D1886">
      <w:pPr>
        <w:numPr>
          <w:ilvl w:val="0"/>
          <w:numId w:val="14"/>
        </w:numPr>
        <w:tabs>
          <w:tab w:val="clear" w:pos="360"/>
          <w:tab w:val="num" w:pos="-4962"/>
        </w:tabs>
        <w:spacing w:after="0" w:line="240" w:lineRule="auto"/>
        <w:ind w:left="720"/>
        <w:jc w:val="both"/>
        <w:rPr>
          <w:lang w:eastAsia="cs-CZ"/>
        </w:rPr>
      </w:pPr>
      <w:r w:rsidRPr="00962906">
        <w:rPr>
          <w:lang w:eastAsia="cs-CZ"/>
        </w:rPr>
        <w:t xml:space="preserve">Zmluva nadobúda platnosť </w:t>
      </w:r>
      <w:r>
        <w:rPr>
          <w:lang w:eastAsia="cs-CZ"/>
        </w:rPr>
        <w:t xml:space="preserve">a účinnosť </w:t>
      </w:r>
      <w:r w:rsidRPr="00962906">
        <w:rPr>
          <w:lang w:eastAsia="cs-CZ"/>
        </w:rPr>
        <w:t xml:space="preserve">dňom jej podpísania oboma zmluvnými stranami a právne účinky vkladu vznikajú na základe právoplatného rozhodnutia </w:t>
      </w:r>
      <w:r>
        <w:rPr>
          <w:lang w:eastAsia="cs-CZ"/>
        </w:rPr>
        <w:t>okresného úradu, katastrálneho odboru</w:t>
      </w:r>
      <w:r w:rsidRPr="00962906">
        <w:rPr>
          <w:lang w:eastAsia="cs-CZ"/>
        </w:rPr>
        <w:t xml:space="preserve"> o jeho povolení. </w:t>
      </w:r>
    </w:p>
    <w:p w14:paraId="1C9B34BF" w14:textId="77777777" w:rsidR="000033BF" w:rsidRPr="00962906" w:rsidRDefault="000033BF" w:rsidP="000D1886">
      <w:pPr>
        <w:tabs>
          <w:tab w:val="num" w:pos="426"/>
        </w:tabs>
        <w:spacing w:after="0" w:line="240" w:lineRule="auto"/>
        <w:jc w:val="both"/>
        <w:rPr>
          <w:lang w:eastAsia="cs-CZ"/>
        </w:rPr>
      </w:pPr>
    </w:p>
    <w:p w14:paraId="09433F8F" w14:textId="77777777" w:rsidR="000033BF" w:rsidRPr="00962906" w:rsidRDefault="000033BF" w:rsidP="000D1886">
      <w:pPr>
        <w:numPr>
          <w:ilvl w:val="0"/>
          <w:numId w:val="14"/>
        </w:numPr>
        <w:tabs>
          <w:tab w:val="clear" w:pos="360"/>
          <w:tab w:val="num" w:pos="-4962"/>
        </w:tabs>
        <w:spacing w:after="0" w:line="240" w:lineRule="auto"/>
        <w:ind w:left="720"/>
        <w:jc w:val="both"/>
        <w:rPr>
          <w:lang w:eastAsia="cs-CZ"/>
        </w:rPr>
      </w:pPr>
      <w:r w:rsidRPr="00962906">
        <w:rPr>
          <w:lang w:eastAsia="cs-CZ"/>
        </w:rPr>
        <w:t xml:space="preserve">Predávajúci a kupujúci zhodne vyhlasujú, že ako účastníci zmluvy sú oprávnení s predmetom zmluvy nakladať, a že ich zmluvná voľnosť nie je obmedzená, a tento právny úkon urobili v predpísanej forme, pričom si túto </w:t>
      </w:r>
      <w:r>
        <w:rPr>
          <w:lang w:eastAsia="cs-CZ"/>
        </w:rPr>
        <w:t>Z</w:t>
      </w:r>
      <w:r w:rsidRPr="00962906">
        <w:rPr>
          <w:lang w:eastAsia="cs-CZ"/>
        </w:rPr>
        <w:t xml:space="preserve">mluvu pred jej podpísaním prečítali, porozumeli jej obsahu a uzavreli ju po vzájomnom prerokovaní, podľa ich pravej a slobodnej vôle, určite, vážne, zrozumiteľne a nie v tiesni, ani za inak jednostranne nevýhodných podmienok. Zmluvné strany potvrdzujú autentickosť tejto </w:t>
      </w:r>
      <w:r>
        <w:rPr>
          <w:lang w:eastAsia="cs-CZ"/>
        </w:rPr>
        <w:t>Z</w:t>
      </w:r>
      <w:r w:rsidRPr="00962906">
        <w:rPr>
          <w:lang w:eastAsia="cs-CZ"/>
        </w:rPr>
        <w:t>mluvy svojimi vlastnoručnými podpismi.</w:t>
      </w:r>
    </w:p>
    <w:p w14:paraId="73E9FEF4" w14:textId="77777777" w:rsidR="000033BF" w:rsidRPr="00962906" w:rsidRDefault="000033BF" w:rsidP="000D1886">
      <w:pPr>
        <w:ind w:left="425" w:hanging="425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0033BF" w:rsidRPr="00A215D6" w14:paraId="3E4B7AE0" w14:textId="77777777" w:rsidTr="00E11081">
        <w:trPr>
          <w:jc w:val="center"/>
        </w:trPr>
        <w:tc>
          <w:tcPr>
            <w:tcW w:w="4605" w:type="dxa"/>
          </w:tcPr>
          <w:p w14:paraId="72E6C4B5" w14:textId="77777777" w:rsidR="000033BF" w:rsidRPr="00A215D6" w:rsidRDefault="000033BF" w:rsidP="000D1886">
            <w:pPr>
              <w:snapToGrid w:val="0"/>
              <w:spacing w:after="0"/>
              <w:rPr>
                <w:rFonts w:cs="Tahoma"/>
              </w:rPr>
            </w:pPr>
            <w:r w:rsidRPr="00A215D6">
              <w:rPr>
                <w:rFonts w:cs="Tahoma"/>
              </w:rPr>
              <w:t>V </w:t>
            </w:r>
            <w:r w:rsidR="00774F79" w:rsidRPr="00454CBB">
              <w:rPr>
                <w:rFonts w:cs="Calibri"/>
                <w:highlight w:val="yellow"/>
              </w:rPr>
              <w:t>[●]</w:t>
            </w:r>
            <w:r w:rsidR="00774F79" w:rsidRPr="00454CBB">
              <w:rPr>
                <w:rFonts w:cs="Calibri"/>
              </w:rPr>
              <w:t xml:space="preserve">, </w:t>
            </w:r>
            <w:r w:rsidRPr="00A215D6">
              <w:rPr>
                <w:rFonts w:cs="Tahoma"/>
              </w:rPr>
              <w:t xml:space="preserve">dňa </w:t>
            </w:r>
            <w:r w:rsidR="00774F79" w:rsidRPr="00454CBB">
              <w:rPr>
                <w:rFonts w:cs="Calibri"/>
                <w:highlight w:val="yellow"/>
              </w:rPr>
              <w:t>[●]</w:t>
            </w:r>
          </w:p>
        </w:tc>
        <w:tc>
          <w:tcPr>
            <w:tcW w:w="4606" w:type="dxa"/>
          </w:tcPr>
          <w:p w14:paraId="1A154D84" w14:textId="77777777" w:rsidR="000033BF" w:rsidRPr="00A215D6" w:rsidRDefault="000033BF" w:rsidP="000D1886">
            <w:pPr>
              <w:snapToGrid w:val="0"/>
              <w:spacing w:after="0"/>
              <w:jc w:val="center"/>
              <w:rPr>
                <w:rFonts w:cs="Tahoma"/>
              </w:rPr>
            </w:pPr>
          </w:p>
        </w:tc>
      </w:tr>
    </w:tbl>
    <w:p w14:paraId="70B5A682" w14:textId="77777777" w:rsidR="000033BF" w:rsidRDefault="000033BF" w:rsidP="000D1886">
      <w:pPr>
        <w:spacing w:after="0"/>
        <w:jc w:val="both"/>
        <w:rPr>
          <w:rFonts w:cs="Tahoma"/>
        </w:rPr>
      </w:pPr>
    </w:p>
    <w:p w14:paraId="03C1BFD8" w14:textId="77777777" w:rsidR="00774F79" w:rsidRDefault="00774F79" w:rsidP="000D1886">
      <w:pPr>
        <w:spacing w:after="0"/>
        <w:jc w:val="both"/>
        <w:rPr>
          <w:rFonts w:cs="Tahoma"/>
        </w:rPr>
      </w:pPr>
    </w:p>
    <w:p w14:paraId="3AE96343" w14:textId="77777777" w:rsidR="00774F79" w:rsidRPr="00A215D6" w:rsidRDefault="00774F79" w:rsidP="000D1886">
      <w:pPr>
        <w:spacing w:after="0"/>
        <w:jc w:val="both"/>
        <w:rPr>
          <w:rFonts w:cs="Tahom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0033BF" w:rsidRPr="00A215D6" w14:paraId="1135A47A" w14:textId="77777777" w:rsidTr="00E11081">
        <w:trPr>
          <w:jc w:val="center"/>
        </w:trPr>
        <w:tc>
          <w:tcPr>
            <w:tcW w:w="4605" w:type="dxa"/>
          </w:tcPr>
          <w:p w14:paraId="2691D81C" w14:textId="77777777" w:rsidR="000033BF" w:rsidRPr="00A215D6" w:rsidRDefault="000033BF" w:rsidP="000D1886">
            <w:pPr>
              <w:snapToGrid w:val="0"/>
              <w:spacing w:after="0"/>
              <w:jc w:val="center"/>
              <w:rPr>
                <w:rFonts w:cs="Tahoma"/>
              </w:rPr>
            </w:pPr>
            <w:r w:rsidRPr="00A215D6">
              <w:rPr>
                <w:rFonts w:cs="Tahoma"/>
              </w:rPr>
              <w:t>...........................................................</w:t>
            </w:r>
          </w:p>
        </w:tc>
        <w:tc>
          <w:tcPr>
            <w:tcW w:w="4606" w:type="dxa"/>
          </w:tcPr>
          <w:p w14:paraId="441C6AAF" w14:textId="77777777" w:rsidR="000033BF" w:rsidRPr="00A215D6" w:rsidRDefault="000033BF" w:rsidP="000D1886">
            <w:pPr>
              <w:snapToGrid w:val="0"/>
              <w:spacing w:after="0"/>
              <w:jc w:val="center"/>
              <w:rPr>
                <w:rFonts w:cs="Tahoma"/>
              </w:rPr>
            </w:pPr>
            <w:r w:rsidRPr="00A215D6">
              <w:rPr>
                <w:rFonts w:cs="Tahoma"/>
              </w:rPr>
              <w:t>...........................................................</w:t>
            </w:r>
          </w:p>
        </w:tc>
      </w:tr>
      <w:tr w:rsidR="000033BF" w:rsidRPr="00A215D6" w14:paraId="3E3CEF6D" w14:textId="77777777" w:rsidTr="00E11081">
        <w:trPr>
          <w:jc w:val="center"/>
        </w:trPr>
        <w:tc>
          <w:tcPr>
            <w:tcW w:w="4605" w:type="dxa"/>
          </w:tcPr>
          <w:p w14:paraId="51F39B2F" w14:textId="77777777" w:rsidR="000033BF" w:rsidRPr="00A215D6" w:rsidRDefault="000033BF" w:rsidP="000D1886">
            <w:pPr>
              <w:tabs>
                <w:tab w:val="left" w:pos="465"/>
                <w:tab w:val="center" w:pos="2194"/>
              </w:tabs>
              <w:snapToGrid w:val="0"/>
              <w:spacing w:after="0"/>
              <w:rPr>
                <w:rFonts w:cs="Tahoma"/>
                <w:b/>
                <w:color w:val="FF0000"/>
              </w:rPr>
            </w:pPr>
            <w:r w:rsidRPr="00A215D6">
              <w:rPr>
                <w:rFonts w:cs="Tahoma"/>
                <w:b/>
              </w:rPr>
              <w:tab/>
            </w:r>
            <w:r w:rsidRPr="00A215D6">
              <w:rPr>
                <w:rFonts w:cs="Tahoma"/>
                <w:b/>
              </w:rPr>
              <w:tab/>
            </w:r>
            <w:r w:rsidR="00774F79">
              <w:rPr>
                <w:b/>
              </w:rPr>
              <w:t xml:space="preserve">J </w:t>
            </w:r>
            <w:r w:rsidR="00774F79">
              <w:rPr>
                <w:rFonts w:cs="Calibri"/>
                <w:b/>
              </w:rPr>
              <w:t>&amp;</w:t>
            </w:r>
            <w:r w:rsidR="00774F79">
              <w:rPr>
                <w:b/>
              </w:rPr>
              <w:t xml:space="preserve"> M PROPERTY </w:t>
            </w:r>
            <w:proofErr w:type="spellStart"/>
            <w:r w:rsidR="00774F79">
              <w:rPr>
                <w:b/>
              </w:rPr>
              <w:t>s.r.o</w:t>
            </w:r>
            <w:proofErr w:type="spellEnd"/>
            <w:r w:rsidR="00774F79">
              <w:rPr>
                <w:b/>
              </w:rPr>
              <w:t>.</w:t>
            </w:r>
          </w:p>
        </w:tc>
        <w:tc>
          <w:tcPr>
            <w:tcW w:w="4606" w:type="dxa"/>
          </w:tcPr>
          <w:p w14:paraId="09954321" w14:textId="77777777" w:rsidR="000033BF" w:rsidRPr="00A215D6" w:rsidRDefault="00774F79" w:rsidP="000D1886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454CBB">
              <w:rPr>
                <w:rFonts w:cs="Calibri"/>
                <w:highlight w:val="yellow"/>
              </w:rPr>
              <w:t>[●]</w:t>
            </w:r>
          </w:p>
        </w:tc>
      </w:tr>
      <w:tr w:rsidR="000033BF" w:rsidRPr="00A215D6" w14:paraId="6ABFEACB" w14:textId="77777777" w:rsidTr="00E11081">
        <w:trPr>
          <w:jc w:val="center"/>
        </w:trPr>
        <w:tc>
          <w:tcPr>
            <w:tcW w:w="4605" w:type="dxa"/>
          </w:tcPr>
          <w:p w14:paraId="42BA0968" w14:textId="77777777" w:rsidR="00774F79" w:rsidRDefault="00774F79" w:rsidP="000D1886">
            <w:pPr>
              <w:snapToGrid w:val="0"/>
              <w:spacing w:after="0"/>
              <w:jc w:val="center"/>
              <w:rPr>
                <w:rFonts w:cs="Tahoma"/>
              </w:rPr>
            </w:pPr>
            <w:r>
              <w:t xml:space="preserve">Ján </w:t>
            </w:r>
            <w:proofErr w:type="spellStart"/>
            <w:r>
              <w:t>Michalovič</w:t>
            </w:r>
            <w:proofErr w:type="spellEnd"/>
            <w:r>
              <w:t>, konateľ</w:t>
            </w:r>
          </w:p>
          <w:p w14:paraId="7607A854" w14:textId="77777777" w:rsidR="000033BF" w:rsidRPr="00A215D6" w:rsidRDefault="000033BF" w:rsidP="000D1886">
            <w:pPr>
              <w:snapToGrid w:val="0"/>
              <w:spacing w:after="0"/>
              <w:jc w:val="center"/>
              <w:rPr>
                <w:rFonts w:cs="Tahoma"/>
              </w:rPr>
            </w:pPr>
            <w:r w:rsidRPr="00A215D6">
              <w:rPr>
                <w:rFonts w:cs="Tahoma"/>
              </w:rPr>
              <w:t>predávajúci</w:t>
            </w:r>
          </w:p>
        </w:tc>
        <w:tc>
          <w:tcPr>
            <w:tcW w:w="4606" w:type="dxa"/>
          </w:tcPr>
          <w:p w14:paraId="1ED19EA5" w14:textId="77777777" w:rsidR="000033BF" w:rsidRPr="00A215D6" w:rsidRDefault="000033BF" w:rsidP="000D1886">
            <w:pPr>
              <w:snapToGrid w:val="0"/>
              <w:spacing w:after="0"/>
              <w:jc w:val="center"/>
              <w:rPr>
                <w:rFonts w:cs="Tahoma"/>
              </w:rPr>
            </w:pPr>
            <w:r w:rsidRPr="00A215D6">
              <w:rPr>
                <w:rFonts w:cs="Tahoma"/>
              </w:rPr>
              <w:t>kupujúci</w:t>
            </w:r>
          </w:p>
        </w:tc>
      </w:tr>
    </w:tbl>
    <w:p w14:paraId="5F9F5931" w14:textId="77777777" w:rsidR="000033BF" w:rsidRDefault="000033BF" w:rsidP="000D1886">
      <w:pPr>
        <w:spacing w:after="0"/>
        <w:jc w:val="both"/>
      </w:pPr>
    </w:p>
    <w:p w14:paraId="7F2D98C5" w14:textId="77777777" w:rsidR="000033BF" w:rsidRPr="00A215D6" w:rsidRDefault="000033BF" w:rsidP="000D1886">
      <w:pPr>
        <w:spacing w:after="0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0033BF" w:rsidRPr="00A215D6" w14:paraId="2A90CDE0" w14:textId="77777777" w:rsidTr="00E11081">
        <w:trPr>
          <w:jc w:val="center"/>
        </w:trPr>
        <w:tc>
          <w:tcPr>
            <w:tcW w:w="4605" w:type="dxa"/>
          </w:tcPr>
          <w:p w14:paraId="134AB3F5" w14:textId="77777777" w:rsidR="000033BF" w:rsidRPr="00A215D6" w:rsidRDefault="000033BF" w:rsidP="000D1886">
            <w:pPr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4606" w:type="dxa"/>
          </w:tcPr>
          <w:p w14:paraId="33E6712E" w14:textId="77777777" w:rsidR="000033BF" w:rsidRPr="00A215D6" w:rsidRDefault="000033BF" w:rsidP="000D1886">
            <w:pPr>
              <w:snapToGrid w:val="0"/>
              <w:spacing w:after="0"/>
              <w:jc w:val="center"/>
              <w:rPr>
                <w:rFonts w:cs="Tahoma"/>
              </w:rPr>
            </w:pPr>
          </w:p>
        </w:tc>
      </w:tr>
    </w:tbl>
    <w:p w14:paraId="79075396" w14:textId="77777777" w:rsidR="000033BF" w:rsidRPr="00962906" w:rsidRDefault="000033BF" w:rsidP="000D1886">
      <w:pPr>
        <w:ind w:left="425" w:hanging="425"/>
        <w:jc w:val="both"/>
        <w:rPr>
          <w:rFonts w:cs="Calibri"/>
        </w:rPr>
      </w:pPr>
    </w:p>
    <w:sectPr w:rsidR="000033BF" w:rsidRPr="00962906" w:rsidSect="000C68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2F35" w14:textId="77777777" w:rsidR="001976E9" w:rsidRDefault="001976E9" w:rsidP="00E256E7">
      <w:pPr>
        <w:spacing w:after="0" w:line="240" w:lineRule="auto"/>
      </w:pPr>
      <w:r>
        <w:separator/>
      </w:r>
    </w:p>
  </w:endnote>
  <w:endnote w:type="continuationSeparator" w:id="0">
    <w:p w14:paraId="07E889AB" w14:textId="77777777" w:rsidR="001976E9" w:rsidRDefault="001976E9" w:rsidP="00E2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23F7" w14:textId="77777777" w:rsidR="001976E9" w:rsidRDefault="001976E9" w:rsidP="00E256E7">
      <w:pPr>
        <w:spacing w:after="0" w:line="240" w:lineRule="auto"/>
      </w:pPr>
      <w:r>
        <w:separator/>
      </w:r>
    </w:p>
  </w:footnote>
  <w:footnote w:type="continuationSeparator" w:id="0">
    <w:p w14:paraId="1A3278C8" w14:textId="77777777" w:rsidR="001976E9" w:rsidRDefault="001976E9" w:rsidP="00E2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2EB6" w14:textId="77777777" w:rsidR="00CB4B6D" w:rsidRPr="00454CBB" w:rsidRDefault="00CB4B6D" w:rsidP="00CB4B6D">
    <w:pPr>
      <w:pStyle w:val="Hlavika"/>
      <w:spacing w:after="0"/>
      <w:rPr>
        <w:rFonts w:cs="Calibri"/>
        <w:b/>
      </w:rPr>
    </w:pPr>
    <w:r w:rsidRPr="00454CBB">
      <w:rPr>
        <w:rFonts w:cs="Calibri"/>
        <w:b/>
      </w:rPr>
      <w:t>PRÍLOHA č. 3</w:t>
    </w:r>
  </w:p>
  <w:p w14:paraId="0000A57B" w14:textId="236E17B2" w:rsidR="00CB4B6D" w:rsidRPr="00454CBB" w:rsidRDefault="00CB4B6D" w:rsidP="00CB4B6D">
    <w:pPr>
      <w:pStyle w:val="Hlavika"/>
      <w:spacing w:after="0"/>
      <w:rPr>
        <w:rFonts w:cs="Calibri"/>
        <w:smallCaps/>
      </w:rPr>
    </w:pPr>
    <w:r w:rsidRPr="00454CBB">
      <w:rPr>
        <w:rFonts w:cs="Calibri"/>
        <w:smallCaps/>
      </w:rPr>
      <w:t xml:space="preserve">Súhlas so záväznými podmienkami </w:t>
    </w:r>
    <w:proofErr w:type="spellStart"/>
    <w:r w:rsidRPr="00454CBB">
      <w:rPr>
        <w:rFonts w:cs="Calibri"/>
        <w:smallCaps/>
      </w:rPr>
      <w:t>OnlineAukcie</w:t>
    </w:r>
    <w:proofErr w:type="spellEnd"/>
    <w:r w:rsidRPr="00454CBB">
      <w:rPr>
        <w:rFonts w:cs="Calibri"/>
        <w:smallCaps/>
      </w:rPr>
      <w:t xml:space="preserve"> UID </w:t>
    </w:r>
    <w:r w:rsidR="00753AA3" w:rsidRPr="00454CBB">
      <w:rPr>
        <w:rFonts w:cs="Calibri"/>
      </w:rPr>
      <w:t>40999</w:t>
    </w:r>
  </w:p>
  <w:p w14:paraId="33D91D5A" w14:textId="77777777" w:rsidR="00CB4B6D" w:rsidRPr="00454CBB" w:rsidRDefault="00CB4B6D" w:rsidP="00CB4B6D">
    <w:pPr>
      <w:pStyle w:val="Hlavika"/>
      <w:spacing w:after="0"/>
      <w:rPr>
        <w:rFonts w:cs="Calibri"/>
      </w:rPr>
    </w:pPr>
  </w:p>
  <w:p w14:paraId="2B47CBFB" w14:textId="77777777" w:rsidR="00E256E7" w:rsidRDefault="00CB4B6D" w:rsidP="00CB4B6D">
    <w:pPr>
      <w:pStyle w:val="Hlavika"/>
    </w:pPr>
    <w:r w:rsidRPr="00454CBB">
      <w:rPr>
        <w:rFonts w:cs="Calibri"/>
        <w:b/>
        <w:lang w:val="en-US"/>
      </w:rPr>
      <w:fldChar w:fldCharType="begin"/>
    </w:r>
    <w:r w:rsidRPr="00454CBB">
      <w:rPr>
        <w:rFonts w:cs="Calibri"/>
        <w:lang w:val="en-US"/>
      </w:rPr>
      <w:instrText xml:space="preserve"> DOCPROPERTY "cpHeaderText"  </w:instrText>
    </w:r>
    <w:r w:rsidRPr="00454CBB">
      <w:rPr>
        <w:rFonts w:cs="Calibri"/>
        <w:b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CB0"/>
    <w:multiLevelType w:val="hybridMultilevel"/>
    <w:tmpl w:val="403251A6"/>
    <w:lvl w:ilvl="0" w:tplc="030C5EE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13446"/>
    <w:multiLevelType w:val="hybridMultilevel"/>
    <w:tmpl w:val="E8E0A0AC"/>
    <w:lvl w:ilvl="0" w:tplc="28849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57049"/>
    <w:multiLevelType w:val="multilevel"/>
    <w:tmpl w:val="EAA2D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52E5F85"/>
    <w:multiLevelType w:val="multilevel"/>
    <w:tmpl w:val="4C48B9B8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413C62"/>
    <w:multiLevelType w:val="multilevel"/>
    <w:tmpl w:val="F14A5F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A406305"/>
    <w:multiLevelType w:val="hybridMultilevel"/>
    <w:tmpl w:val="130633E2"/>
    <w:lvl w:ilvl="0" w:tplc="28849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755E63"/>
    <w:multiLevelType w:val="hybridMultilevel"/>
    <w:tmpl w:val="130633E2"/>
    <w:lvl w:ilvl="0" w:tplc="28849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1F59CA"/>
    <w:multiLevelType w:val="hybridMultilevel"/>
    <w:tmpl w:val="43326C0E"/>
    <w:lvl w:ilvl="0" w:tplc="06F2F65E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 w15:restartNumberingAfterBreak="0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4A142B46"/>
    <w:multiLevelType w:val="multilevel"/>
    <w:tmpl w:val="BE44D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B180A96"/>
    <w:multiLevelType w:val="hybridMultilevel"/>
    <w:tmpl w:val="1124D448"/>
    <w:lvl w:ilvl="0" w:tplc="495EF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B4E3E"/>
    <w:multiLevelType w:val="multilevel"/>
    <w:tmpl w:val="4E50AEE4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ascii="Garamond" w:hAnsi="Garamond"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A732721"/>
    <w:multiLevelType w:val="multilevel"/>
    <w:tmpl w:val="DCB6DAB6"/>
    <w:lvl w:ilvl="0">
      <w:start w:val="2"/>
      <w:numFmt w:val="lowerLetter"/>
      <w:lvlText w:val="%1)"/>
      <w:lvlJc w:val="left"/>
      <w:rPr>
        <w:rFonts w:cs="Times New Roman" w:hint="default"/>
        <w:b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" w15:restartNumberingAfterBreak="0">
    <w:nsid w:val="61C164B8"/>
    <w:multiLevelType w:val="hybridMultilevel"/>
    <w:tmpl w:val="8AE2934E"/>
    <w:lvl w:ilvl="0" w:tplc="030C5EE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A61723"/>
    <w:multiLevelType w:val="hybridMultilevel"/>
    <w:tmpl w:val="9B3E3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953448"/>
    <w:multiLevelType w:val="hybridMultilevel"/>
    <w:tmpl w:val="87589D98"/>
    <w:lvl w:ilvl="0" w:tplc="7F242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52F5FE6"/>
    <w:multiLevelType w:val="hybridMultilevel"/>
    <w:tmpl w:val="596869CA"/>
    <w:lvl w:ilvl="0" w:tplc="3EB645F0">
      <w:start w:val="3"/>
      <w:numFmt w:val="lowerLetter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761544F7"/>
    <w:multiLevelType w:val="multilevel"/>
    <w:tmpl w:val="C1CAD8C4"/>
    <w:name w:val="AOBullet3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18" w15:restartNumberingAfterBreak="0">
    <w:nsid w:val="78593B31"/>
    <w:multiLevelType w:val="multilevel"/>
    <w:tmpl w:val="25BC1F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BD31150"/>
    <w:multiLevelType w:val="hybridMultilevel"/>
    <w:tmpl w:val="8C7E2D00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F4A7C17"/>
    <w:multiLevelType w:val="hybridMultilevel"/>
    <w:tmpl w:val="007AB45A"/>
    <w:lvl w:ilvl="0" w:tplc="BB1CCA36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5"/>
  </w:num>
  <w:num w:numId="9">
    <w:abstractNumId w:val="16"/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9"/>
  </w:num>
  <w:num w:numId="18">
    <w:abstractNumId w:val="8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Rk1oHUCkIO5yGegOYShBS8K2hRMC91GVrFWiwrXIgDmEV5rZBNvFroo5zDEV5idPBv7AkDVEqdWVnGH6eDZagw==" w:salt="7xJAGATFzZ8NgJcniO0x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8DE"/>
    <w:rsid w:val="000033BF"/>
    <w:rsid w:val="00023887"/>
    <w:rsid w:val="000640C7"/>
    <w:rsid w:val="000A0685"/>
    <w:rsid w:val="000A6C27"/>
    <w:rsid w:val="000C6810"/>
    <w:rsid w:val="000D1886"/>
    <w:rsid w:val="00155455"/>
    <w:rsid w:val="0016507C"/>
    <w:rsid w:val="00176183"/>
    <w:rsid w:val="001976E9"/>
    <w:rsid w:val="001C4F93"/>
    <w:rsid w:val="001C5C93"/>
    <w:rsid w:val="002178A0"/>
    <w:rsid w:val="00244250"/>
    <w:rsid w:val="002A0791"/>
    <w:rsid w:val="002C0488"/>
    <w:rsid w:val="002E68DE"/>
    <w:rsid w:val="00350FCB"/>
    <w:rsid w:val="00387046"/>
    <w:rsid w:val="00393128"/>
    <w:rsid w:val="003B57AE"/>
    <w:rsid w:val="003F7A09"/>
    <w:rsid w:val="004063A0"/>
    <w:rsid w:val="00410CF3"/>
    <w:rsid w:val="00454CBB"/>
    <w:rsid w:val="004C06EE"/>
    <w:rsid w:val="004C6C92"/>
    <w:rsid w:val="0050194B"/>
    <w:rsid w:val="00531296"/>
    <w:rsid w:val="00563D0A"/>
    <w:rsid w:val="005A7E2F"/>
    <w:rsid w:val="005C6AA7"/>
    <w:rsid w:val="005D024F"/>
    <w:rsid w:val="005F487A"/>
    <w:rsid w:val="00683185"/>
    <w:rsid w:val="006A3E2D"/>
    <w:rsid w:val="00703A32"/>
    <w:rsid w:val="00753AA3"/>
    <w:rsid w:val="00767D7A"/>
    <w:rsid w:val="00774F79"/>
    <w:rsid w:val="00790336"/>
    <w:rsid w:val="007B3075"/>
    <w:rsid w:val="00825BF9"/>
    <w:rsid w:val="008442FD"/>
    <w:rsid w:val="008F7E36"/>
    <w:rsid w:val="00922B64"/>
    <w:rsid w:val="00927803"/>
    <w:rsid w:val="009556A2"/>
    <w:rsid w:val="00962906"/>
    <w:rsid w:val="0098775D"/>
    <w:rsid w:val="009A1505"/>
    <w:rsid w:val="00A11528"/>
    <w:rsid w:val="00A12B32"/>
    <w:rsid w:val="00A215D6"/>
    <w:rsid w:val="00A65230"/>
    <w:rsid w:val="00A739EB"/>
    <w:rsid w:val="00A9674A"/>
    <w:rsid w:val="00AA3B91"/>
    <w:rsid w:val="00AB513E"/>
    <w:rsid w:val="00BD0CF7"/>
    <w:rsid w:val="00C543A9"/>
    <w:rsid w:val="00C857AA"/>
    <w:rsid w:val="00CB4B6D"/>
    <w:rsid w:val="00CD5B90"/>
    <w:rsid w:val="00D0606B"/>
    <w:rsid w:val="00D41AB3"/>
    <w:rsid w:val="00D43BD4"/>
    <w:rsid w:val="00E11081"/>
    <w:rsid w:val="00E256E7"/>
    <w:rsid w:val="00EB5DB2"/>
    <w:rsid w:val="00EC0080"/>
    <w:rsid w:val="00F95058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FFE8D"/>
  <w15:docId w15:val="{B4D05978-8A13-42F7-9A58-4C9E5FBB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681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50F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0FCB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5C6AA7"/>
    <w:pPr>
      <w:ind w:left="720"/>
      <w:contextualSpacing/>
    </w:pPr>
  </w:style>
  <w:style w:type="character" w:styleId="Odkaznakomentr">
    <w:name w:val="annotation reference"/>
    <w:uiPriority w:val="99"/>
    <w:semiHidden/>
    <w:rsid w:val="00C857A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C857A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857AA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857A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857AA"/>
    <w:rPr>
      <w:rFonts w:cs="Times New Roman"/>
      <w:b/>
      <w:sz w:val="20"/>
    </w:rPr>
  </w:style>
  <w:style w:type="paragraph" w:customStyle="1" w:styleId="Normln1">
    <w:name w:val="Normální1"/>
    <w:basedOn w:val="Normlny"/>
    <w:uiPriority w:val="99"/>
    <w:rsid w:val="00A215D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ar-SA"/>
    </w:rPr>
  </w:style>
  <w:style w:type="paragraph" w:styleId="Hlavika">
    <w:name w:val="header"/>
    <w:basedOn w:val="Normlny"/>
    <w:link w:val="HlavikaChar"/>
    <w:uiPriority w:val="99"/>
    <w:unhideWhenUsed/>
    <w:rsid w:val="00E256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6E7"/>
  </w:style>
  <w:style w:type="paragraph" w:styleId="Pta">
    <w:name w:val="footer"/>
    <w:basedOn w:val="Normlny"/>
    <w:link w:val="PtaChar"/>
    <w:uiPriority w:val="99"/>
    <w:unhideWhenUsed/>
    <w:rsid w:val="00E256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6E7"/>
  </w:style>
  <w:style w:type="paragraph" w:customStyle="1" w:styleId="AODocTxt">
    <w:name w:val="AODocTxt"/>
    <w:basedOn w:val="Normlny"/>
    <w:rsid w:val="00EC0080"/>
    <w:pPr>
      <w:numPr>
        <w:numId w:val="18"/>
      </w:numPr>
      <w:spacing w:before="240" w:after="0" w:line="260" w:lineRule="atLeast"/>
    </w:pPr>
    <w:rPr>
      <w:rFonts w:ascii="Times New Roman" w:eastAsia="SimSun" w:hAnsi="Times New Roman"/>
      <w:lang w:eastAsia="en-US"/>
    </w:rPr>
  </w:style>
  <w:style w:type="paragraph" w:customStyle="1" w:styleId="AODocTxtL1">
    <w:name w:val="AODocTxtL1"/>
    <w:basedOn w:val="AODocTxt"/>
    <w:rsid w:val="00EC0080"/>
    <w:pPr>
      <w:numPr>
        <w:ilvl w:val="1"/>
      </w:numPr>
    </w:pPr>
  </w:style>
  <w:style w:type="paragraph" w:customStyle="1" w:styleId="AODocTxtL2">
    <w:name w:val="AODocTxtL2"/>
    <w:basedOn w:val="AODocTxt"/>
    <w:rsid w:val="00EC0080"/>
    <w:pPr>
      <w:numPr>
        <w:ilvl w:val="2"/>
      </w:numPr>
    </w:pPr>
  </w:style>
  <w:style w:type="paragraph" w:customStyle="1" w:styleId="AODocTxtL3">
    <w:name w:val="AODocTxtL3"/>
    <w:basedOn w:val="AODocTxt"/>
    <w:rsid w:val="00EC0080"/>
    <w:pPr>
      <w:numPr>
        <w:ilvl w:val="3"/>
      </w:numPr>
    </w:pPr>
  </w:style>
  <w:style w:type="paragraph" w:customStyle="1" w:styleId="AODocTxtL4">
    <w:name w:val="AODocTxtL4"/>
    <w:basedOn w:val="AODocTxt"/>
    <w:rsid w:val="00EC0080"/>
    <w:pPr>
      <w:numPr>
        <w:ilvl w:val="4"/>
      </w:numPr>
    </w:pPr>
  </w:style>
  <w:style w:type="paragraph" w:customStyle="1" w:styleId="AODocTxtL5">
    <w:name w:val="AODocTxtL5"/>
    <w:basedOn w:val="AODocTxt"/>
    <w:rsid w:val="00EC0080"/>
    <w:pPr>
      <w:numPr>
        <w:ilvl w:val="5"/>
      </w:numPr>
    </w:pPr>
  </w:style>
  <w:style w:type="paragraph" w:customStyle="1" w:styleId="AODocTxtL6">
    <w:name w:val="AODocTxtL6"/>
    <w:basedOn w:val="AODocTxt"/>
    <w:rsid w:val="00EC0080"/>
    <w:pPr>
      <w:numPr>
        <w:ilvl w:val="6"/>
      </w:numPr>
    </w:pPr>
  </w:style>
  <w:style w:type="paragraph" w:customStyle="1" w:styleId="AODocTxtL7">
    <w:name w:val="AODocTxtL7"/>
    <w:basedOn w:val="AODocTxt"/>
    <w:rsid w:val="00EC0080"/>
    <w:pPr>
      <w:numPr>
        <w:ilvl w:val="7"/>
      </w:numPr>
    </w:pPr>
  </w:style>
  <w:style w:type="paragraph" w:customStyle="1" w:styleId="AODocTxtL8">
    <w:name w:val="AODocTxtL8"/>
    <w:basedOn w:val="AODocTxt"/>
    <w:rsid w:val="00EC0080"/>
    <w:pPr>
      <w:numPr>
        <w:ilvl w:val="8"/>
      </w:numPr>
    </w:pPr>
  </w:style>
  <w:style w:type="paragraph" w:customStyle="1" w:styleId="AOHead1">
    <w:name w:val="AOHead1"/>
    <w:basedOn w:val="Normlny"/>
    <w:next w:val="AODocTxtL1"/>
    <w:rsid w:val="00EC0080"/>
    <w:pPr>
      <w:keepNext/>
      <w:numPr>
        <w:numId w:val="19"/>
      </w:numPr>
      <w:spacing w:before="240" w:after="0" w:line="260" w:lineRule="atLeast"/>
      <w:outlineLvl w:val="0"/>
    </w:pPr>
    <w:rPr>
      <w:rFonts w:ascii="Times New Roman" w:eastAsia="SimSun" w:hAnsi="Times New Roman"/>
      <w:b/>
      <w:caps/>
      <w:kern w:val="28"/>
      <w:lang w:eastAsia="en-US"/>
    </w:rPr>
  </w:style>
  <w:style w:type="paragraph" w:customStyle="1" w:styleId="AOHead2">
    <w:name w:val="AOHead2"/>
    <w:basedOn w:val="Normlny"/>
    <w:next w:val="AODocTxtL1"/>
    <w:rsid w:val="00EC0080"/>
    <w:pPr>
      <w:keepNext/>
      <w:numPr>
        <w:ilvl w:val="1"/>
        <w:numId w:val="19"/>
      </w:numPr>
      <w:spacing w:before="240" w:after="0" w:line="260" w:lineRule="atLeast"/>
      <w:outlineLvl w:val="1"/>
    </w:pPr>
    <w:rPr>
      <w:rFonts w:ascii="Times New Roman" w:eastAsia="SimSun" w:hAnsi="Times New Roman"/>
      <w:b/>
      <w:lang w:eastAsia="en-US"/>
    </w:rPr>
  </w:style>
  <w:style w:type="paragraph" w:customStyle="1" w:styleId="AOHead3">
    <w:name w:val="AOHead3"/>
    <w:basedOn w:val="Normlny"/>
    <w:next w:val="AODocTxtL2"/>
    <w:rsid w:val="00EC0080"/>
    <w:pPr>
      <w:numPr>
        <w:ilvl w:val="2"/>
        <w:numId w:val="19"/>
      </w:numPr>
      <w:spacing w:before="240" w:after="0" w:line="260" w:lineRule="atLeast"/>
      <w:outlineLvl w:val="2"/>
    </w:pPr>
    <w:rPr>
      <w:rFonts w:ascii="Times New Roman" w:eastAsia="SimSun" w:hAnsi="Times New Roman"/>
      <w:lang w:eastAsia="en-US"/>
    </w:rPr>
  </w:style>
  <w:style w:type="paragraph" w:customStyle="1" w:styleId="AOHead4">
    <w:name w:val="AOHead4"/>
    <w:basedOn w:val="Normlny"/>
    <w:next w:val="AODocTxtL3"/>
    <w:rsid w:val="00EC0080"/>
    <w:pPr>
      <w:numPr>
        <w:ilvl w:val="3"/>
        <w:numId w:val="19"/>
      </w:numPr>
      <w:spacing w:before="240" w:after="0" w:line="260" w:lineRule="atLeast"/>
      <w:outlineLvl w:val="3"/>
    </w:pPr>
    <w:rPr>
      <w:rFonts w:ascii="Times New Roman" w:eastAsia="SimSun" w:hAnsi="Times New Roman"/>
      <w:lang w:eastAsia="en-US"/>
    </w:rPr>
  </w:style>
  <w:style w:type="paragraph" w:customStyle="1" w:styleId="AOHead5">
    <w:name w:val="AOHead5"/>
    <w:basedOn w:val="Normlny"/>
    <w:next w:val="AODocTxtL4"/>
    <w:rsid w:val="00EC0080"/>
    <w:pPr>
      <w:numPr>
        <w:ilvl w:val="4"/>
        <w:numId w:val="19"/>
      </w:numPr>
      <w:spacing w:before="240" w:after="0" w:line="260" w:lineRule="atLeast"/>
      <w:outlineLvl w:val="4"/>
    </w:pPr>
    <w:rPr>
      <w:rFonts w:ascii="Times New Roman" w:eastAsia="SimSun" w:hAnsi="Times New Roman"/>
      <w:lang w:eastAsia="en-US"/>
    </w:rPr>
  </w:style>
  <w:style w:type="paragraph" w:customStyle="1" w:styleId="AOHead6">
    <w:name w:val="AOHead6"/>
    <w:basedOn w:val="Normlny"/>
    <w:next w:val="AODocTxtL5"/>
    <w:rsid w:val="00EC0080"/>
    <w:pPr>
      <w:numPr>
        <w:ilvl w:val="5"/>
        <w:numId w:val="19"/>
      </w:numPr>
      <w:spacing w:before="240" w:after="0" w:line="260" w:lineRule="atLeast"/>
      <w:outlineLvl w:val="5"/>
    </w:pPr>
    <w:rPr>
      <w:rFonts w:ascii="Times New Roman" w:eastAsia="SimSun" w:hAnsi="Times New Roman"/>
      <w:lang w:eastAsia="en-US"/>
    </w:rPr>
  </w:style>
  <w:style w:type="paragraph" w:customStyle="1" w:styleId="AOGenNum1">
    <w:name w:val="AOGenNum1"/>
    <w:basedOn w:val="Normlny"/>
    <w:next w:val="AOGenNum1Para"/>
    <w:uiPriority w:val="99"/>
    <w:rsid w:val="00CB4B6D"/>
    <w:pPr>
      <w:keepNext/>
      <w:numPr>
        <w:numId w:val="22"/>
      </w:numPr>
      <w:spacing w:before="240" w:after="0" w:line="260" w:lineRule="atLeast"/>
    </w:pPr>
    <w:rPr>
      <w:rFonts w:ascii="Times New Roman" w:eastAsia="SimSun" w:hAnsi="Times New Roman"/>
      <w:b/>
      <w:caps/>
      <w:lang w:eastAsia="en-US"/>
    </w:rPr>
  </w:style>
  <w:style w:type="paragraph" w:customStyle="1" w:styleId="AOGenNum1Para">
    <w:name w:val="AOGenNum1Para"/>
    <w:basedOn w:val="AOGenNum1"/>
    <w:next w:val="AOGenNum1List"/>
    <w:uiPriority w:val="99"/>
    <w:rsid w:val="00CB4B6D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uiPriority w:val="99"/>
    <w:rsid w:val="00CB4B6D"/>
    <w:pPr>
      <w:keepNext w:val="0"/>
      <w:numPr>
        <w:ilvl w:val="2"/>
      </w:numPr>
    </w:pPr>
    <w:rPr>
      <w:b w:val="0"/>
      <w:caps w:val="0"/>
    </w:rPr>
  </w:style>
  <w:style w:type="paragraph" w:customStyle="1" w:styleId="AONormal8LBold">
    <w:name w:val="AONormal8LBold"/>
    <w:basedOn w:val="Normlny"/>
    <w:uiPriority w:val="99"/>
    <w:rsid w:val="00CB4B6D"/>
    <w:pPr>
      <w:spacing w:after="0" w:line="220" w:lineRule="atLeast"/>
    </w:pPr>
    <w:rPr>
      <w:rFonts w:ascii="Arial" w:eastAsia="SimSun" w:hAnsi="Arial"/>
      <w:b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7AD70-F3E4-4D60-8271-1F55EE26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prevode vlastníckych práv k nehnuteľnostiam</vt:lpstr>
    </vt:vector>
  </TitlesOfParts>
  <Company>Pôdohospodárska platobná agentúra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prevode vlastníckych práv k nehnuteľnostiam</dc:title>
  <dc:subject/>
  <dc:creator>Fujitsu</dc:creator>
  <cp:keywords/>
  <dc:description/>
  <cp:lastModifiedBy>Fujitsu</cp:lastModifiedBy>
  <cp:revision>2</cp:revision>
  <dcterms:created xsi:type="dcterms:W3CDTF">2021-11-12T11:08:00Z</dcterms:created>
  <dcterms:modified xsi:type="dcterms:W3CDTF">2021-11-12T11:08:00Z</dcterms:modified>
</cp:coreProperties>
</file>